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B" w:rsidRPr="00A06ECB" w:rsidRDefault="004324AD" w:rsidP="00A06ECB">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w:t>
      </w:r>
      <w:r w:rsidR="00926B3C">
        <w:rPr>
          <w:rFonts w:ascii="Times New Roman" w:hAnsi="Times New Roman" w:cs="Times New Roman"/>
          <w:b/>
          <w:bCs/>
          <w:color w:val="000000"/>
          <w:sz w:val="24"/>
          <w:szCs w:val="24"/>
        </w:rPr>
        <w:t>8</w:t>
      </w:r>
      <w:r w:rsidR="00EB698C">
        <w:rPr>
          <w:rFonts w:ascii="Times New Roman" w:hAnsi="Times New Roman" w:cs="Times New Roman"/>
          <w:b/>
          <w:bCs/>
          <w:color w:val="000000"/>
          <w:sz w:val="24"/>
          <w:szCs w:val="24"/>
        </w:rPr>
        <w:t>/2017</w:t>
      </w:r>
    </w:p>
    <w:p w:rsidR="00A06ECB" w:rsidRPr="00A06ECB"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p>
    <w:p w:rsidR="00A06ECB" w:rsidRPr="00A06ECB" w:rsidRDefault="00926B3C" w:rsidP="00A06ECB">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28</w:t>
      </w:r>
      <w:r w:rsidR="00A06ECB" w:rsidRPr="00A06ECB">
        <w:rPr>
          <w:rFonts w:ascii="Times New Roman" w:hAnsi="Times New Roman" w:cs="Times New Roman"/>
          <w:b/>
          <w:bCs/>
          <w:color w:val="000000"/>
          <w:sz w:val="24"/>
          <w:szCs w:val="24"/>
        </w:rPr>
        <w:t>/201</w:t>
      </w:r>
      <w:r w:rsidR="004324AD">
        <w:rPr>
          <w:rFonts w:ascii="Times New Roman" w:hAnsi="Times New Roman" w:cs="Times New Roman"/>
          <w:b/>
          <w:bCs/>
          <w:color w:val="000000"/>
          <w:sz w:val="24"/>
          <w:szCs w:val="24"/>
        </w:rPr>
        <w:t>7</w:t>
      </w:r>
    </w:p>
    <w:p w:rsidR="00A06ECB" w:rsidRPr="00A06ECB" w:rsidRDefault="00926B3C" w:rsidP="00A06ECB">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w:t>
      </w:r>
      <w:r w:rsidR="00A06ECB" w:rsidRPr="00A06ECB">
        <w:rPr>
          <w:rFonts w:ascii="Times New Roman" w:hAnsi="Times New Roman" w:cs="Times New Roman"/>
          <w:b/>
          <w:bCs/>
          <w:color w:val="000000"/>
          <w:sz w:val="24"/>
          <w:szCs w:val="24"/>
        </w:rPr>
        <w:t>/201</w:t>
      </w:r>
      <w:r w:rsidR="004324AD">
        <w:rPr>
          <w:rFonts w:ascii="Times New Roman" w:hAnsi="Times New Roman" w:cs="Times New Roman"/>
          <w:b/>
          <w:bCs/>
          <w:color w:val="000000"/>
          <w:sz w:val="24"/>
          <w:szCs w:val="24"/>
        </w:rPr>
        <w:t>7</w:t>
      </w:r>
    </w:p>
    <w:p w:rsidR="00A06ECB" w:rsidRPr="00A06ECB" w:rsidRDefault="00A06ECB" w:rsidP="00A06ECB">
      <w:pPr>
        <w:autoSpaceDE w:val="0"/>
        <w:autoSpaceDN w:val="0"/>
        <w:adjustRightInd w:val="0"/>
        <w:spacing w:line="276" w:lineRule="auto"/>
        <w:rPr>
          <w:rFonts w:ascii="Times New Roman" w:hAnsi="Times New Roman" w:cs="Times New Roman"/>
          <w:b/>
          <w:bCs/>
          <w:sz w:val="24"/>
          <w:szCs w:val="24"/>
        </w:rPr>
      </w:pPr>
      <w:r w:rsidRPr="00A06ECB">
        <w:rPr>
          <w:rFonts w:ascii="Times New Roman" w:hAnsi="Times New Roman" w:cs="Times New Roman"/>
          <w:b/>
          <w:bCs/>
          <w:sz w:val="24"/>
          <w:szCs w:val="24"/>
        </w:rPr>
        <w:t xml:space="preserve">REGISTRO DE PREÇOS </w:t>
      </w:r>
    </w:p>
    <w:p w:rsidR="00A06ECB" w:rsidRPr="00A06ECB" w:rsidRDefault="00A06ECB" w:rsidP="00A06ECB">
      <w:pPr>
        <w:autoSpaceDE w:val="0"/>
        <w:autoSpaceDN w:val="0"/>
        <w:adjustRightInd w:val="0"/>
        <w:spacing w:line="276" w:lineRule="auto"/>
        <w:rPr>
          <w:rFonts w:ascii="Times New Roman" w:hAnsi="Times New Roman" w:cs="Times New Roman"/>
          <w:b/>
          <w:bCs/>
          <w:sz w:val="24"/>
          <w:szCs w:val="24"/>
        </w:rPr>
      </w:pPr>
    </w:p>
    <w:p w:rsidR="00A06ECB" w:rsidRPr="00A06ECB" w:rsidRDefault="00EB698C" w:rsidP="00F72621">
      <w:pPr>
        <w:autoSpaceDE w:val="0"/>
        <w:autoSpaceDN w:val="0"/>
        <w:adjustRightInd w:val="0"/>
        <w:spacing w:line="240"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 xml:space="preserve">No dia </w:t>
      </w:r>
      <w:r>
        <w:rPr>
          <w:rFonts w:ascii="Times New Roman" w:hAnsi="Times New Roman" w:cs="Times New Roman"/>
          <w:sz w:val="24"/>
          <w:szCs w:val="24"/>
        </w:rPr>
        <w:t>20</w:t>
      </w:r>
      <w:r w:rsidRPr="00ED35C9">
        <w:rPr>
          <w:rFonts w:ascii="Times New Roman" w:hAnsi="Times New Roman" w:cs="Times New Roman"/>
          <w:sz w:val="24"/>
          <w:szCs w:val="24"/>
        </w:rPr>
        <w:t xml:space="preserve"> de </w:t>
      </w:r>
      <w:r w:rsidR="00926B3C">
        <w:rPr>
          <w:rFonts w:ascii="Times New Roman" w:hAnsi="Times New Roman" w:cs="Times New Roman"/>
          <w:sz w:val="24"/>
          <w:szCs w:val="24"/>
        </w:rPr>
        <w:t>junho</w:t>
      </w:r>
      <w:r w:rsidRPr="00ED35C9">
        <w:rPr>
          <w:rFonts w:ascii="Times New Roman" w:hAnsi="Times New Roman" w:cs="Times New Roman"/>
          <w:sz w:val="24"/>
          <w:szCs w:val="24"/>
        </w:rPr>
        <w:t xml:space="preserve"> de 201</w:t>
      </w:r>
      <w:r>
        <w:rPr>
          <w:rFonts w:ascii="Times New Roman" w:hAnsi="Times New Roman" w:cs="Times New Roman"/>
          <w:sz w:val="24"/>
          <w:szCs w:val="24"/>
        </w:rPr>
        <w:t>7</w:t>
      </w:r>
      <w:r w:rsidRPr="00ED35C9">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r w:rsidRPr="00ED15AD">
        <w:rPr>
          <w:rFonts w:ascii="Times New Roman" w:hAnsi="Times New Roman" w:cs="Times New Roman"/>
          <w:sz w:val="24"/>
          <w:szCs w:val="24"/>
        </w:rPr>
        <w:t>Izeu Jonas Tozetto</w:t>
      </w:r>
      <w:r w:rsidRPr="00ED35C9">
        <w:rPr>
          <w:rFonts w:ascii="Times New Roman" w:hAnsi="Times New Roman" w:cs="Times New Roman"/>
          <w:b/>
          <w:bCs/>
          <w:sz w:val="24"/>
          <w:szCs w:val="24"/>
        </w:rPr>
        <w:t xml:space="preserve">, </w:t>
      </w:r>
      <w:r w:rsidR="00A06ECB" w:rsidRPr="00A06ECB">
        <w:rPr>
          <w:rFonts w:ascii="Times New Roman" w:hAnsi="Times New Roman" w:cs="Times New Roman"/>
          <w:sz w:val="24"/>
          <w:szCs w:val="24"/>
        </w:rPr>
        <w:t xml:space="preserve">nos termos da </w:t>
      </w:r>
      <w:r w:rsidR="00A06ECB" w:rsidRPr="00A06ECB">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 2</w:t>
      </w:r>
      <w:r w:rsidR="00926B3C">
        <w:rPr>
          <w:rFonts w:ascii="Times New Roman" w:hAnsi="Times New Roman" w:cs="Times New Roman"/>
          <w:color w:val="000000"/>
          <w:sz w:val="24"/>
          <w:szCs w:val="24"/>
        </w:rPr>
        <w:t>8</w:t>
      </w:r>
      <w:r w:rsidR="00A06ECB" w:rsidRPr="00A06ECB">
        <w:rPr>
          <w:rFonts w:ascii="Times New Roman" w:hAnsi="Times New Roman" w:cs="Times New Roman"/>
          <w:color w:val="000000"/>
          <w:sz w:val="24"/>
          <w:szCs w:val="24"/>
        </w:rPr>
        <w:t>/201</w:t>
      </w:r>
      <w:r w:rsidR="00926B3C">
        <w:rPr>
          <w:rFonts w:ascii="Times New Roman" w:hAnsi="Times New Roman" w:cs="Times New Roman"/>
          <w:color w:val="000000"/>
          <w:sz w:val="24"/>
          <w:szCs w:val="24"/>
        </w:rPr>
        <w:t>7</w:t>
      </w:r>
      <w:r w:rsidR="00A06ECB" w:rsidRPr="00A06ECB">
        <w:rPr>
          <w:rFonts w:ascii="Times New Roman" w:hAnsi="Times New Roman" w:cs="Times New Roman"/>
          <w:color w:val="000000"/>
          <w:sz w:val="24"/>
          <w:szCs w:val="24"/>
        </w:rPr>
        <w:t xml:space="preserve">, ata de abertura da sessão e homologação pela autoridade competente, </w:t>
      </w:r>
      <w:r w:rsidR="00A06ECB" w:rsidRPr="00A06ECB">
        <w:rPr>
          <w:rFonts w:ascii="Times New Roman" w:hAnsi="Times New Roman" w:cs="Times New Roman"/>
          <w:b/>
          <w:bCs/>
          <w:color w:val="000000"/>
          <w:sz w:val="24"/>
          <w:szCs w:val="24"/>
        </w:rPr>
        <w:t>RESOLVE</w:t>
      </w:r>
      <w:r w:rsidR="00A06ECB" w:rsidRPr="00A06ECB">
        <w:rPr>
          <w:rFonts w:ascii="Times New Roman" w:hAnsi="Times New Roman" w:cs="Times New Roman"/>
          <w:color w:val="000000"/>
          <w:sz w:val="24"/>
          <w:szCs w:val="24"/>
        </w:rPr>
        <w:t xml:space="preserve"> registrar os preços da empresa </w:t>
      </w:r>
      <w:r w:rsidR="00926B3C">
        <w:rPr>
          <w:rFonts w:ascii="Times New Roman" w:hAnsi="Times New Roman" w:cs="Times New Roman"/>
          <w:b/>
          <w:color w:val="000000"/>
          <w:sz w:val="24"/>
          <w:szCs w:val="24"/>
        </w:rPr>
        <w:t>Catarinense Comércio de Alimentos LTDA-ME</w:t>
      </w:r>
      <w:r w:rsidR="00926B3C">
        <w:rPr>
          <w:rFonts w:ascii="Times New Roman" w:hAnsi="Times New Roman" w:cs="Times New Roman"/>
          <w:color w:val="000000"/>
          <w:sz w:val="24"/>
          <w:szCs w:val="24"/>
        </w:rPr>
        <w:t xml:space="preserve">, inscrita na CNPJ sob o nº 26.556.616/0001-37, estabelecida na Av. Santa Catarina, 945- térreo, Centro, Coronel Freitas/SC, CEP 89.840-000, representada neste ato pela Sra. Pamela Regina Guarnieri, portadora do CPF sob </w:t>
      </w:r>
      <w:r w:rsidR="00926B3C" w:rsidRPr="00A95451">
        <w:rPr>
          <w:rFonts w:ascii="Times New Roman" w:hAnsi="Times New Roman" w:cs="Times New Roman"/>
          <w:sz w:val="24"/>
          <w:szCs w:val="24"/>
        </w:rPr>
        <w:t xml:space="preserve">o nº </w:t>
      </w:r>
      <w:r w:rsidR="00926B3C">
        <w:rPr>
          <w:rFonts w:ascii="Times New Roman" w:hAnsi="Times New Roman" w:cs="Times New Roman"/>
          <w:sz w:val="24"/>
          <w:szCs w:val="24"/>
        </w:rPr>
        <w:t>063.686.639-44</w:t>
      </w:r>
      <w:r w:rsidR="00926B3C">
        <w:rPr>
          <w:rFonts w:ascii="Times New Roman" w:hAnsi="Times New Roman" w:cs="Times New Roman"/>
          <w:color w:val="000000"/>
          <w:sz w:val="24"/>
          <w:szCs w:val="24"/>
        </w:rPr>
        <w:t>, para possível aquisição do objeto referente ao Pregão Presencial supra citado.</w:t>
      </w:r>
      <w:r w:rsidR="00A06ECB" w:rsidRPr="00A06ECB">
        <w:rPr>
          <w:rFonts w:ascii="Times New Roman" w:hAnsi="Times New Roman" w:cs="Times New Roman"/>
          <w:color w:val="000000"/>
          <w:sz w:val="24"/>
          <w:szCs w:val="24"/>
        </w:rPr>
        <w:t xml:space="preserve"> A empresa com preços registrados passará a ser denominada detentora da Ata de Registro de Preços após a assinatura desta.</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PRIMEIRA – DO OBJETO, PREÇOS E QUANTIDADES</w:t>
      </w:r>
    </w:p>
    <w:p w:rsidR="00A06ECB" w:rsidRPr="00A06ECB"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EB698C" w:rsidRDefault="00A06ECB" w:rsidP="00F72621">
      <w:pPr>
        <w:pStyle w:val="PargrafodaLista"/>
        <w:numPr>
          <w:ilvl w:val="1"/>
          <w:numId w:val="1"/>
        </w:numPr>
        <w:autoSpaceDE w:val="0"/>
        <w:autoSpaceDN w:val="0"/>
        <w:adjustRightInd w:val="0"/>
        <w:ind w:left="0" w:firstLine="0"/>
        <w:jc w:val="both"/>
        <w:rPr>
          <w:color w:val="000000"/>
          <w:sz w:val="24"/>
          <w:szCs w:val="24"/>
        </w:rPr>
      </w:pPr>
      <w:r w:rsidRPr="00A06ECB">
        <w:rPr>
          <w:sz w:val="24"/>
          <w:szCs w:val="24"/>
        </w:rPr>
        <w:t xml:space="preserve">- </w:t>
      </w:r>
      <w:r w:rsidRPr="00A06ECB">
        <w:rPr>
          <w:color w:val="000000"/>
          <w:sz w:val="24"/>
          <w:szCs w:val="24"/>
        </w:rPr>
        <w:t>A presente Ata tem por objeto assegurar o compromisso de possível contratação entre o municí</w:t>
      </w:r>
      <w:r w:rsidR="00926B3C">
        <w:rPr>
          <w:color w:val="000000"/>
          <w:sz w:val="24"/>
          <w:szCs w:val="24"/>
        </w:rPr>
        <w:t>pio de Coronel Freitas – SC e a</w:t>
      </w:r>
      <w:r w:rsidRPr="00A06ECB">
        <w:rPr>
          <w:color w:val="000000"/>
          <w:sz w:val="24"/>
          <w:szCs w:val="24"/>
        </w:rPr>
        <w:t xml:space="preserve"> empresa vencedora do certame licitatório, cujo objeto é</w:t>
      </w:r>
      <w:r w:rsidRPr="00A06ECB">
        <w:rPr>
          <w:b/>
          <w:color w:val="000000"/>
          <w:sz w:val="24"/>
          <w:szCs w:val="24"/>
        </w:rPr>
        <w:t xml:space="preserve"> AQUISIÇÃO DE MATERIAIS DE HIGIENE E LIMPEZA</w:t>
      </w:r>
      <w:r w:rsidRPr="00A06ECB">
        <w:rPr>
          <w:color w:val="000000"/>
          <w:sz w:val="24"/>
          <w:szCs w:val="24"/>
        </w:rPr>
        <w:t>, conforme descriç</w:t>
      </w:r>
      <w:r w:rsidR="00926B3C">
        <w:rPr>
          <w:color w:val="000000"/>
          <w:sz w:val="24"/>
          <w:szCs w:val="24"/>
        </w:rPr>
        <w:t>ão</w:t>
      </w:r>
      <w:r w:rsidRPr="00A06ECB">
        <w:rPr>
          <w:color w:val="000000"/>
          <w:sz w:val="24"/>
          <w:szCs w:val="24"/>
        </w:rPr>
        <w:t xml:space="preserve"> do ite</w:t>
      </w:r>
      <w:r w:rsidR="00926B3C">
        <w:rPr>
          <w:color w:val="000000"/>
          <w:sz w:val="24"/>
          <w:szCs w:val="24"/>
        </w:rPr>
        <w:t>m</w:t>
      </w:r>
      <w:r w:rsidRPr="00A06ECB">
        <w:rPr>
          <w:color w:val="000000"/>
          <w:sz w:val="24"/>
          <w:szCs w:val="24"/>
        </w:rPr>
        <w:t xml:space="preserve"> </w:t>
      </w:r>
      <w:r w:rsidR="00EB698C">
        <w:rPr>
          <w:color w:val="000000"/>
          <w:sz w:val="24"/>
          <w:szCs w:val="24"/>
        </w:rPr>
        <w:t>1</w:t>
      </w:r>
      <w:r w:rsidR="00926B3C">
        <w:rPr>
          <w:color w:val="000000"/>
          <w:sz w:val="24"/>
          <w:szCs w:val="24"/>
        </w:rPr>
        <w:t xml:space="preserve"> </w:t>
      </w:r>
      <w:r w:rsidRPr="00EB698C">
        <w:rPr>
          <w:color w:val="000000"/>
          <w:sz w:val="24"/>
          <w:szCs w:val="24"/>
        </w:rPr>
        <w:t>do</w:t>
      </w:r>
      <w:r w:rsidRPr="00EB698C">
        <w:rPr>
          <w:b/>
          <w:color w:val="000000"/>
          <w:sz w:val="24"/>
          <w:szCs w:val="24"/>
        </w:rPr>
        <w:t xml:space="preserve"> Anexo “D” </w:t>
      </w:r>
      <w:r w:rsidRPr="00EB698C">
        <w:rPr>
          <w:color w:val="000000"/>
          <w:sz w:val="24"/>
          <w:szCs w:val="24"/>
        </w:rPr>
        <w:t>do Edital e constantes na proposta comercial da empresa detentora desta Ata.</w:t>
      </w:r>
    </w:p>
    <w:p w:rsidR="00A06ECB" w:rsidRPr="00A06ECB" w:rsidRDefault="00A06ECB" w:rsidP="00F72621">
      <w:pPr>
        <w:pStyle w:val="PargrafodaLista"/>
        <w:autoSpaceDE w:val="0"/>
        <w:autoSpaceDN w:val="0"/>
        <w:adjustRightInd w:val="0"/>
        <w:ind w:left="405"/>
        <w:jc w:val="both"/>
        <w:rPr>
          <w:color w:val="000000"/>
          <w:sz w:val="24"/>
          <w:szCs w:val="24"/>
        </w:rPr>
      </w:pPr>
    </w:p>
    <w:p w:rsidR="00A06ECB" w:rsidRPr="00A06ECB" w:rsidRDefault="00A06ECB" w:rsidP="00F72621">
      <w:pPr>
        <w:pStyle w:val="PargrafodaLista"/>
        <w:numPr>
          <w:ilvl w:val="1"/>
          <w:numId w:val="1"/>
        </w:numPr>
        <w:autoSpaceDE w:val="0"/>
        <w:autoSpaceDN w:val="0"/>
        <w:adjustRightInd w:val="0"/>
        <w:ind w:left="0" w:firstLine="0"/>
        <w:jc w:val="both"/>
        <w:rPr>
          <w:color w:val="000000"/>
          <w:sz w:val="24"/>
          <w:szCs w:val="24"/>
        </w:rPr>
      </w:pPr>
      <w:r w:rsidRPr="00A06ECB">
        <w:rPr>
          <w:b/>
          <w:bCs/>
          <w:color w:val="000000"/>
          <w:sz w:val="24"/>
          <w:szCs w:val="24"/>
        </w:rPr>
        <w:t xml:space="preserve">- </w:t>
      </w:r>
      <w:r w:rsidRPr="00A06ECB">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06ECB">
        <w:rPr>
          <w:color w:val="000000"/>
          <w:sz w:val="24"/>
          <w:szCs w:val="24"/>
        </w:rPr>
        <w:t>.</w:t>
      </w:r>
    </w:p>
    <w:p w:rsidR="00A06ECB" w:rsidRPr="00A06ECB" w:rsidRDefault="00A06ECB" w:rsidP="00F72621">
      <w:pPr>
        <w:pStyle w:val="PargrafodaLista"/>
        <w:rPr>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SEGUNDA – DA VALIDADE E DA VIGÊNCIA DA ATA</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2.1 - A presente Ata de Registro de Preços terá validade e vigência de </w:t>
      </w:r>
      <w:r w:rsidRPr="00A06ECB">
        <w:rPr>
          <w:rFonts w:ascii="Times New Roman" w:hAnsi="Times New Roman" w:cs="Times New Roman"/>
          <w:b/>
          <w:bCs/>
          <w:color w:val="000000"/>
          <w:sz w:val="24"/>
          <w:szCs w:val="24"/>
        </w:rPr>
        <w:t>12 (doze) meses</w:t>
      </w:r>
      <w:r w:rsidRPr="00A06ECB">
        <w:rPr>
          <w:rFonts w:ascii="Times New Roman" w:hAnsi="Times New Roman" w:cs="Times New Roman"/>
          <w:color w:val="000000"/>
          <w:sz w:val="24"/>
          <w:szCs w:val="24"/>
        </w:rPr>
        <w:t xml:space="preserve"> consecutivos contados da data de assinatura.</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2.2 - Durante o prazo de validade desta Ata de Registro de Preços, a Prefeitura Municipal de Coronel Freitas não será obrigada a firmar as contratações que dela poderão advir, facultando-se-lhe a realização de licitação específica para a aquisição pretendida, sendo assegurado ao(s) beneficiário(s) do registro preferência de fornecimento em igualdade de condições.</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TERCEIRA – DAS ALTERAÇÕES NA ATA</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3.1 - A Ata poderá sofrer alterações de acordo com as condições estabelecidas no art. 65 da Lei 8.666/93.</w:t>
      </w:r>
    </w:p>
    <w:p w:rsid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widowControl w:val="0"/>
        <w:spacing w:line="240"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sz w:val="24"/>
          <w:szCs w:val="24"/>
        </w:rPr>
        <w:t>Optado pela recomposição dos valores, aplicar-se-á na forma que segue:</w:t>
      </w:r>
    </w:p>
    <w:p w:rsidR="00A06ECB" w:rsidRPr="00A06ECB" w:rsidRDefault="00A06ECB" w:rsidP="00F72621">
      <w:pPr>
        <w:widowControl w:val="0"/>
        <w:spacing w:line="240" w:lineRule="auto"/>
        <w:jc w:val="both"/>
        <w:rPr>
          <w:rFonts w:ascii="Times New Roman" w:hAnsi="Times New Roman" w:cs="Times New Roman"/>
          <w:sz w:val="24"/>
          <w:szCs w:val="24"/>
        </w:rPr>
      </w:pPr>
    </w:p>
    <w:p w:rsidR="00A06ECB" w:rsidRPr="00A06ECB" w:rsidRDefault="00A06ECB" w:rsidP="00F72621">
      <w:pPr>
        <w:widowControl w:val="0"/>
        <w:numPr>
          <w:ilvl w:val="0"/>
          <w:numId w:val="2"/>
        </w:numPr>
        <w:spacing w:line="240" w:lineRule="auto"/>
        <w:jc w:val="both"/>
        <w:rPr>
          <w:rFonts w:ascii="Times New Roman" w:hAnsi="Times New Roman" w:cs="Times New Roman"/>
          <w:b/>
          <w:bCs/>
          <w:sz w:val="24"/>
          <w:szCs w:val="24"/>
        </w:rPr>
      </w:pPr>
      <w:r w:rsidRPr="00A06EC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06ECB" w:rsidRPr="00A06ECB" w:rsidRDefault="00A06ECB" w:rsidP="00F72621">
      <w:pPr>
        <w:widowControl w:val="0"/>
        <w:spacing w:line="240" w:lineRule="auto"/>
        <w:ind w:left="720"/>
        <w:jc w:val="both"/>
        <w:rPr>
          <w:rFonts w:ascii="Times New Roman" w:hAnsi="Times New Roman" w:cs="Times New Roman"/>
          <w:sz w:val="24"/>
          <w:szCs w:val="24"/>
        </w:rPr>
      </w:pPr>
    </w:p>
    <w:p w:rsidR="00A06ECB" w:rsidRPr="00A06ECB" w:rsidRDefault="00A06ECB" w:rsidP="00F72621">
      <w:pPr>
        <w:widowControl w:val="0"/>
        <w:spacing w:line="240" w:lineRule="auto"/>
        <w:ind w:left="1134" w:hanging="425"/>
        <w:jc w:val="both"/>
        <w:rPr>
          <w:rFonts w:ascii="Times New Roman" w:hAnsi="Times New Roman" w:cs="Times New Roman"/>
          <w:sz w:val="24"/>
          <w:szCs w:val="24"/>
        </w:rPr>
      </w:pPr>
      <w:r w:rsidRPr="00A06ECB">
        <w:rPr>
          <w:rFonts w:ascii="Times New Roman" w:hAnsi="Times New Roman" w:cs="Times New Roman"/>
          <w:sz w:val="24"/>
          <w:szCs w:val="24"/>
        </w:rPr>
        <w:t>a.1</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6ECB" w:rsidRPr="00A06ECB" w:rsidRDefault="00A06ECB" w:rsidP="00F72621">
      <w:pPr>
        <w:widowControl w:val="0"/>
        <w:spacing w:line="240" w:lineRule="auto"/>
        <w:ind w:left="1134" w:hanging="425"/>
        <w:jc w:val="both"/>
        <w:rPr>
          <w:rFonts w:ascii="Times New Roman" w:hAnsi="Times New Roman" w:cs="Times New Roman"/>
          <w:sz w:val="24"/>
          <w:szCs w:val="24"/>
        </w:rPr>
      </w:pPr>
    </w:p>
    <w:p w:rsidR="00A06ECB" w:rsidRPr="00A06ECB" w:rsidRDefault="00A06ECB" w:rsidP="00F72621">
      <w:pPr>
        <w:widowControl w:val="0"/>
        <w:spacing w:line="240" w:lineRule="auto"/>
        <w:ind w:left="1134" w:hanging="425"/>
        <w:jc w:val="both"/>
        <w:rPr>
          <w:rFonts w:ascii="Times New Roman" w:hAnsi="Times New Roman" w:cs="Times New Roman"/>
          <w:sz w:val="24"/>
          <w:szCs w:val="24"/>
        </w:rPr>
      </w:pPr>
      <w:r w:rsidRPr="00A06ECB">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A06ECB" w:rsidRPr="00A06ECB" w:rsidRDefault="00A06ECB" w:rsidP="00F72621">
      <w:pPr>
        <w:widowControl w:val="0"/>
        <w:spacing w:line="240" w:lineRule="auto"/>
        <w:ind w:left="1134" w:hanging="425"/>
        <w:jc w:val="both"/>
        <w:rPr>
          <w:rFonts w:ascii="Times New Roman" w:hAnsi="Times New Roman" w:cs="Times New Roman"/>
          <w:sz w:val="24"/>
          <w:szCs w:val="24"/>
        </w:rPr>
      </w:pPr>
    </w:p>
    <w:p w:rsidR="00A06ECB" w:rsidRPr="00A06ECB" w:rsidRDefault="00A06ECB" w:rsidP="00F72621">
      <w:pPr>
        <w:widowControl w:val="0"/>
        <w:spacing w:line="240" w:lineRule="auto"/>
        <w:ind w:left="1134" w:hanging="425"/>
        <w:jc w:val="both"/>
        <w:rPr>
          <w:rFonts w:ascii="Times New Roman" w:hAnsi="Times New Roman" w:cs="Times New Roman"/>
          <w:sz w:val="24"/>
          <w:szCs w:val="24"/>
        </w:rPr>
      </w:pPr>
      <w:r w:rsidRPr="00A06ECB">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t>p</w:t>
      </w:r>
      <w:r w:rsidRPr="00A06ECB">
        <w:rPr>
          <w:rFonts w:ascii="Times New Roman" w:hAnsi="Times New Roman" w:cs="Times New Roman"/>
          <w:color w:val="000000"/>
          <w:sz w:val="24"/>
          <w:szCs w:val="24"/>
        </w:rPr>
        <w:t>roponente registrado será convocado pela Administração para alteração, por aditamento, do preço da Ata.</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3.3.1 - convocar o fornecedor visando a negociação para redução de preços e sua adequação ao praticado pelo mercado;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3.3.2 - frustrada a negociação, o fornecedor será liberado do compromisso assumido;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lastRenderedPageBreak/>
        <w:t>3.3.3 - convocar os demais fornecedores visando igual oportunidade de negociação.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3.4 -</w:t>
      </w:r>
      <w:r w:rsidR="00F72621">
        <w:rPr>
          <w:rFonts w:ascii="Times New Roman" w:hAnsi="Times New Roman" w:cs="Times New Roman"/>
          <w:sz w:val="24"/>
          <w:szCs w:val="24"/>
        </w:rPr>
        <w:t xml:space="preserve"> </w:t>
      </w:r>
      <w:r w:rsidRPr="00A06ECB">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b) convocar os demais fornecedores visando igual oportunidade de negociação.</w:t>
      </w:r>
    </w:p>
    <w:p w:rsidR="00A06ECB" w:rsidRPr="00A06ECB" w:rsidRDefault="00A06ECB" w:rsidP="00F72621">
      <w:pPr>
        <w:autoSpaceDE w:val="0"/>
        <w:autoSpaceDN w:val="0"/>
        <w:adjustRightInd w:val="0"/>
        <w:spacing w:line="240" w:lineRule="auto"/>
        <w:ind w:firstLine="709"/>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3.5 -</w:t>
      </w:r>
      <w:r w:rsidR="00F72621">
        <w:rPr>
          <w:rFonts w:ascii="Times New Roman" w:hAnsi="Times New Roman" w:cs="Times New Roman"/>
          <w:sz w:val="24"/>
          <w:szCs w:val="24"/>
        </w:rPr>
        <w:t xml:space="preserve"> </w:t>
      </w:r>
      <w:r w:rsidRPr="00A06ECB">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3.6 -</w:t>
      </w:r>
      <w:r w:rsidR="00F72621">
        <w:rPr>
          <w:rFonts w:ascii="Times New Roman" w:hAnsi="Times New Roman" w:cs="Times New Roman"/>
          <w:sz w:val="24"/>
          <w:szCs w:val="24"/>
        </w:rPr>
        <w:t xml:space="preserve"> </w:t>
      </w:r>
      <w:r w:rsidRPr="00A06ECB">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QUARTA - DA UTILIZAÇÃO DA ATA DE REGISTRO DE PREÇOS </w:t>
      </w:r>
    </w:p>
    <w:p w:rsidR="00A06ECB" w:rsidRPr="00A06ECB" w:rsidRDefault="00A06ECB" w:rsidP="00F72621">
      <w:pPr>
        <w:autoSpaceDE w:val="0"/>
        <w:autoSpaceDN w:val="0"/>
        <w:adjustRightInd w:val="0"/>
        <w:spacing w:line="240" w:lineRule="auto"/>
        <w:jc w:val="both"/>
        <w:rPr>
          <w:rFonts w:ascii="Times New Roman" w:hAnsi="Times New Roman" w:cs="Times New Roman"/>
          <w:b/>
          <w:bCs/>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4.1 - Será usuário do Registro de Preços e responsável pela fiscalização cada Secretaria.</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926B3C">
        <w:rPr>
          <w:rFonts w:ascii="Times New Roman" w:hAnsi="Times New Roman" w:cs="Times New Roman"/>
          <w:b/>
          <w:color w:val="000000"/>
          <w:sz w:val="24"/>
          <w:szCs w:val="24"/>
        </w:rPr>
        <w:t xml:space="preserve"> </w:t>
      </w:r>
      <w:r w:rsidR="00926B3C" w:rsidRPr="00926B3C">
        <w:rPr>
          <w:rFonts w:ascii="Times New Roman" w:hAnsi="Times New Roman" w:cs="Times New Roman"/>
          <w:b/>
          <w:color w:val="000000"/>
          <w:sz w:val="24"/>
          <w:szCs w:val="24"/>
        </w:rPr>
        <w:t>28</w:t>
      </w:r>
      <w:r w:rsidRPr="00A06ECB">
        <w:rPr>
          <w:rFonts w:ascii="Times New Roman" w:hAnsi="Times New Roman" w:cs="Times New Roman"/>
          <w:b/>
          <w:bCs/>
          <w:color w:val="000000"/>
          <w:sz w:val="24"/>
          <w:szCs w:val="24"/>
        </w:rPr>
        <w:t>/201</w:t>
      </w:r>
      <w:r w:rsidR="00F72621">
        <w:rPr>
          <w:rFonts w:ascii="Times New Roman" w:hAnsi="Times New Roman" w:cs="Times New Roman"/>
          <w:b/>
          <w:bCs/>
          <w:color w:val="000000"/>
          <w:sz w:val="24"/>
          <w:szCs w:val="24"/>
        </w:rPr>
        <w:t>7</w:t>
      </w:r>
      <w:r w:rsidRPr="00A06ECB">
        <w:rPr>
          <w:rFonts w:ascii="Times New Roman" w:hAnsi="Times New Roman" w:cs="Times New Roman"/>
          <w:color w:val="000000"/>
          <w:sz w:val="24"/>
          <w:szCs w:val="24"/>
        </w:rPr>
        <w:t>, de acordo com a respectiva classificação no certame licitatório citado ao preâmbulo deste.</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QUINTA – DAS REQUISIÇÕES, DO LOCAL E PRAZO DE ENTREGA</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 xml:space="preserve">Os materiais serão requisitados pelo Órgão Central de Compras de forma parcial ou integral, através de </w:t>
      </w:r>
      <w:r w:rsidRPr="00A06ECB">
        <w:rPr>
          <w:rFonts w:ascii="Times New Roman" w:hAnsi="Times New Roman" w:cs="Times New Roman"/>
          <w:sz w:val="24"/>
          <w:szCs w:val="24"/>
        </w:rPr>
        <w:t>carta-contrato, nota de empenho de despesa, autorização de fornecimento ou ordem de execução de serviço, nos termos do art. 62 da Lei 8.666/93</w:t>
      </w:r>
      <w:r w:rsidRPr="00A06ECB">
        <w:rPr>
          <w:rFonts w:ascii="Times New Roman" w:hAnsi="Times New Roman" w:cs="Times New Roman"/>
          <w:color w:val="000000"/>
          <w:sz w:val="24"/>
          <w:szCs w:val="24"/>
        </w:rPr>
        <w:t>.</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spacing w:line="240" w:lineRule="auto"/>
        <w:ind w:right="-1"/>
        <w:jc w:val="both"/>
        <w:rPr>
          <w:rFonts w:ascii="Times New Roman" w:hAnsi="Times New Roman" w:cs="Times New Roman"/>
          <w:sz w:val="24"/>
          <w:szCs w:val="24"/>
        </w:rPr>
      </w:pPr>
      <w:r w:rsidRPr="00A06ECB">
        <w:rPr>
          <w:rFonts w:ascii="Times New Roman" w:hAnsi="Times New Roman" w:cs="Times New Roman"/>
          <w:sz w:val="24"/>
          <w:szCs w:val="24"/>
        </w:rPr>
        <w:t>5.2 - A empresa detentora deverá entregar o(s) item(ns), conforme necessidade de cada  Secretaria, apenas mediante solicitação, durante a vigência da ATA, de segunda a sexta-feira das 07:00 às 13:00 horas.</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spacing w:line="240" w:lineRule="auto"/>
        <w:ind w:right="-1"/>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5.3 - </w:t>
      </w:r>
      <w:r w:rsidRPr="00A06EC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06ECB" w:rsidRPr="00A06ECB" w:rsidRDefault="00A06ECB" w:rsidP="00F72621">
      <w:pPr>
        <w:spacing w:line="240" w:lineRule="auto"/>
        <w:ind w:right="-1"/>
        <w:jc w:val="both"/>
        <w:rPr>
          <w:rFonts w:ascii="Times New Roman" w:hAnsi="Times New Roman" w:cs="Times New Roman"/>
          <w:sz w:val="24"/>
          <w:szCs w:val="24"/>
        </w:rPr>
      </w:pPr>
    </w:p>
    <w:p w:rsidR="00A06ECB" w:rsidRPr="00A06ECB" w:rsidRDefault="00A06ECB" w:rsidP="00F72621">
      <w:pPr>
        <w:spacing w:line="240" w:lineRule="auto"/>
        <w:ind w:right="-1"/>
        <w:jc w:val="both"/>
        <w:rPr>
          <w:rFonts w:ascii="Times New Roman" w:hAnsi="Times New Roman" w:cs="Times New Roman"/>
          <w:sz w:val="24"/>
          <w:szCs w:val="24"/>
        </w:rPr>
      </w:pPr>
      <w:r w:rsidRPr="00A06EC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SEXTA – DA EXECUÇÃO</w:t>
      </w:r>
    </w:p>
    <w:p w:rsidR="00A06ECB" w:rsidRPr="00A06ECB" w:rsidRDefault="00A06ECB" w:rsidP="00F72621">
      <w:pPr>
        <w:autoSpaceDE w:val="0"/>
        <w:autoSpaceDN w:val="0"/>
        <w:adjustRightInd w:val="0"/>
        <w:spacing w:line="240" w:lineRule="auto"/>
        <w:jc w:val="both"/>
        <w:rPr>
          <w:rFonts w:ascii="Times New Roman" w:hAnsi="Times New Roman" w:cs="Times New Roman"/>
          <w:b/>
          <w:bCs/>
          <w:sz w:val="24"/>
          <w:szCs w:val="24"/>
          <w:highlight w:val="yellow"/>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6.1 - A entrega dos materiais só estará caracterizada mediante solicitação do pedido do objeto.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6.3 - Os materiais deverão ser entregues sempre acompanhados da Nota Fiscal/Fatura correspondente.</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b/>
          <w:bCs/>
          <w:color w:val="000000"/>
          <w:sz w:val="24"/>
          <w:szCs w:val="24"/>
        </w:rPr>
        <w:t xml:space="preserve">CLÁUSULA SÉTIMA - DO PAGAMENTO </w:t>
      </w:r>
    </w:p>
    <w:p w:rsidR="00A06ECB" w:rsidRPr="00A06ECB" w:rsidRDefault="00A06ECB" w:rsidP="00F72621">
      <w:pPr>
        <w:pStyle w:val="Normal1"/>
        <w:widowControl/>
        <w:tabs>
          <w:tab w:val="clear" w:pos="536"/>
          <w:tab w:val="left" w:pos="708"/>
        </w:tabs>
        <w:autoSpaceDE w:val="0"/>
        <w:autoSpaceDN w:val="0"/>
        <w:adjustRightInd w:val="0"/>
      </w:pPr>
    </w:p>
    <w:p w:rsidR="00A06ECB" w:rsidRPr="00A06ECB"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A06ECB" w:rsidRPr="00A06ECB"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06ECB" w:rsidRPr="00A06ECB"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06ECB" w:rsidRPr="00A06ECB" w:rsidRDefault="00A06ECB" w:rsidP="00F72621">
      <w:pPr>
        <w:widowControl w:val="0"/>
        <w:spacing w:line="240" w:lineRule="auto"/>
        <w:ind w:firstLine="709"/>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OITAVA - DAS PENALIDADES </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8.1 - </w:t>
      </w:r>
      <w:r w:rsidRPr="00A06EC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 </w:t>
      </w:r>
      <w:r w:rsidRPr="00A06ECB">
        <w:rPr>
          <w:rFonts w:ascii="Times New Roman" w:hAnsi="Times New Roman" w:cs="Times New Roman"/>
          <w:b/>
          <w:bCs/>
          <w:color w:val="000000"/>
          <w:sz w:val="24"/>
          <w:szCs w:val="24"/>
        </w:rPr>
        <w:t>advertência</w:t>
      </w:r>
      <w:r w:rsidRPr="00A06EC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 </w:t>
      </w:r>
      <w:r w:rsidRPr="00A06ECB">
        <w:rPr>
          <w:rFonts w:ascii="Times New Roman" w:hAnsi="Times New Roman" w:cs="Times New Roman"/>
          <w:b/>
          <w:bCs/>
          <w:sz w:val="24"/>
          <w:szCs w:val="24"/>
        </w:rPr>
        <w:t>multa</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lastRenderedPageBreak/>
        <w:t xml:space="preserve">a) </w:t>
      </w:r>
      <w:r w:rsidRPr="00A06ECB">
        <w:rPr>
          <w:rFonts w:ascii="Times New Roman" w:hAnsi="Times New Roman" w:cs="Times New Roman"/>
          <w:b/>
          <w:bCs/>
          <w:sz w:val="24"/>
          <w:szCs w:val="24"/>
        </w:rPr>
        <w:t xml:space="preserve">de 10 % </w:t>
      </w:r>
      <w:r w:rsidRPr="00A06EC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b) </w:t>
      </w:r>
      <w:r w:rsidRPr="00A06ECB">
        <w:rPr>
          <w:rFonts w:ascii="Times New Roman" w:hAnsi="Times New Roman" w:cs="Times New Roman"/>
          <w:b/>
          <w:bCs/>
          <w:sz w:val="24"/>
          <w:szCs w:val="24"/>
        </w:rPr>
        <w:t>de 20%</w:t>
      </w:r>
      <w:r w:rsidRPr="00A06EC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c) </w:t>
      </w:r>
      <w:r w:rsidRPr="00A06ECB">
        <w:rPr>
          <w:rFonts w:ascii="Times New Roman" w:hAnsi="Times New Roman" w:cs="Times New Roman"/>
          <w:b/>
          <w:bCs/>
          <w:sz w:val="24"/>
          <w:szCs w:val="24"/>
        </w:rPr>
        <w:t>de 0,33%</w:t>
      </w:r>
      <w:r w:rsidRPr="00A06ECB">
        <w:rPr>
          <w:rFonts w:ascii="Times New Roman" w:hAnsi="Times New Roman" w:cs="Times New Roman"/>
          <w:sz w:val="24"/>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926B3C">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pStyle w:val="NormalWeb"/>
        <w:spacing w:before="0" w:beforeAutospacing="0" w:after="0" w:afterAutospacing="0"/>
        <w:jc w:val="both"/>
      </w:pPr>
      <w:r w:rsidRPr="00A06ECB">
        <w:t xml:space="preserve">III </w:t>
      </w:r>
      <w:r w:rsidR="00F72621">
        <w:t>–</w:t>
      </w:r>
      <w:r w:rsidRPr="00A06ECB">
        <w:t> </w:t>
      </w:r>
      <w:r w:rsidRPr="00A06ECB">
        <w:rPr>
          <w:b/>
          <w:bCs/>
        </w:rPr>
        <w:t>suspensão</w:t>
      </w:r>
      <w:r w:rsidR="00F72621">
        <w:rPr>
          <w:b/>
          <w:bCs/>
        </w:rPr>
        <w:t xml:space="preserve"> </w:t>
      </w:r>
      <w:r w:rsidRPr="00A06ECB">
        <w:rPr>
          <w:b/>
          <w:bCs/>
        </w:rPr>
        <w:t>temporária</w:t>
      </w:r>
      <w:r w:rsidRPr="00A06ECB">
        <w:t xml:space="preserve"> de participação em licitação e impedimento de contratar com a Administração, por prazo não superior a 02 (dois) anos;</w:t>
      </w:r>
    </w:p>
    <w:p w:rsidR="00926B3C" w:rsidRDefault="00926B3C"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IV - </w:t>
      </w:r>
      <w:r w:rsidRPr="00A06ECB">
        <w:rPr>
          <w:rFonts w:ascii="Times New Roman" w:hAnsi="Times New Roman" w:cs="Times New Roman"/>
          <w:b/>
          <w:bCs/>
          <w:sz w:val="24"/>
          <w:szCs w:val="24"/>
        </w:rPr>
        <w:t>declaração de inidoneidade</w:t>
      </w:r>
      <w:r w:rsidRPr="00A06ECB">
        <w:rPr>
          <w:rFonts w:ascii="Times New Roman" w:hAnsi="Times New Roman" w:cs="Times New Roman"/>
          <w:sz w:val="24"/>
          <w:szCs w:val="24"/>
        </w:rPr>
        <w:t xml:space="preserve"> para licitar ou contratar com a Administração, para o</w:t>
      </w:r>
      <w:r w:rsidRPr="00A06EC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A06ECB" w:rsidRDefault="00A06ECB" w:rsidP="00F7262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sidRPr="00A06ECB">
        <w:rPr>
          <w:rFonts w:ascii="Times New Roman" w:hAnsi="Times New Roman" w:cs="Times New Roman"/>
          <w:b/>
          <w:bCs/>
          <w:color w:val="000000"/>
          <w:sz w:val="24"/>
          <w:szCs w:val="24"/>
        </w:rPr>
        <w:t>2</w:t>
      </w:r>
      <w:r w:rsidRPr="00A06EC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06ECB" w:rsidRPr="00A06ECB" w:rsidRDefault="00A06ECB" w:rsidP="00F72621">
      <w:pPr>
        <w:autoSpaceDE w:val="0"/>
        <w:autoSpaceDN w:val="0"/>
        <w:adjustRightInd w:val="0"/>
        <w:spacing w:line="240" w:lineRule="auto"/>
        <w:ind w:left="1069"/>
        <w:jc w:val="both"/>
        <w:rPr>
          <w:rFonts w:ascii="Times New Roman" w:hAnsi="Times New Roman" w:cs="Times New Roman"/>
          <w:color w:val="000000"/>
          <w:sz w:val="24"/>
          <w:szCs w:val="24"/>
        </w:rPr>
      </w:pPr>
    </w:p>
    <w:p w:rsidR="00A06ECB" w:rsidRPr="00A06ECB" w:rsidRDefault="00A06ECB" w:rsidP="00F72621">
      <w:pPr>
        <w:tabs>
          <w:tab w:val="num" w:pos="540"/>
        </w:tabs>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8.2. As penalidades poderão ser aplicadas isolada ou cumulativamente, nos termos do art. 87 da Lei nº 8.666/93;</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6ECB" w:rsidRPr="00A06ECB" w:rsidRDefault="00A06ECB" w:rsidP="00F72621">
      <w:pPr>
        <w:spacing w:line="240" w:lineRule="auto"/>
        <w:jc w:val="both"/>
        <w:rPr>
          <w:rFonts w:ascii="Times New Roman" w:hAnsi="Times New Roman" w:cs="Times New Roman"/>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06ECB" w:rsidRPr="00A06ECB" w:rsidRDefault="00A06ECB" w:rsidP="00F72621">
      <w:pPr>
        <w:widowControl w:val="0"/>
        <w:spacing w:line="240" w:lineRule="auto"/>
        <w:jc w:val="both"/>
        <w:rPr>
          <w:rFonts w:ascii="Times New Roman" w:hAnsi="Times New Roman" w:cs="Times New Roman"/>
          <w:color w:val="000000"/>
          <w:sz w:val="24"/>
          <w:szCs w:val="24"/>
        </w:rPr>
      </w:pPr>
    </w:p>
    <w:p w:rsidR="00A06ECB" w:rsidRPr="00A06ECB" w:rsidRDefault="00A06ECB" w:rsidP="00F72621">
      <w:pPr>
        <w:widowControl w:val="0"/>
        <w:spacing w:line="240"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06ECB" w:rsidRPr="00A06ECB" w:rsidRDefault="00A06ECB" w:rsidP="00F72621">
      <w:pPr>
        <w:widowControl w:val="0"/>
        <w:spacing w:line="240" w:lineRule="auto"/>
        <w:jc w:val="both"/>
        <w:rPr>
          <w:rFonts w:ascii="Times New Roman" w:hAnsi="Times New Roman" w:cs="Times New Roman"/>
          <w:sz w:val="24"/>
          <w:szCs w:val="24"/>
        </w:rPr>
      </w:pPr>
    </w:p>
    <w:p w:rsidR="00A06ECB" w:rsidRPr="00A06ECB" w:rsidRDefault="00A06ECB" w:rsidP="00F72621">
      <w:pPr>
        <w:pStyle w:val="Normal1"/>
        <w:tabs>
          <w:tab w:val="clear" w:pos="536"/>
          <w:tab w:val="left" w:pos="708"/>
        </w:tabs>
        <w:rPr>
          <w:color w:val="auto"/>
        </w:rPr>
      </w:pPr>
      <w:r w:rsidRPr="00A06EC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6ECB">
        <w:rPr>
          <w:i/>
          <w:iCs/>
          <w:color w:val="auto"/>
        </w:rPr>
        <w:t>caput</w:t>
      </w:r>
      <w:r w:rsidRPr="00A06ECB">
        <w:rPr>
          <w:color w:val="auto"/>
        </w:rPr>
        <w:t>”, da Lei nº 8.666/93.</w:t>
      </w:r>
    </w:p>
    <w:p w:rsidR="00A06ECB" w:rsidRPr="00A06ECB" w:rsidRDefault="00A06ECB" w:rsidP="00F72621">
      <w:pPr>
        <w:pStyle w:val="Normal1"/>
        <w:tabs>
          <w:tab w:val="clear" w:pos="536"/>
          <w:tab w:val="left" w:pos="708"/>
        </w:tabs>
        <w:rPr>
          <w:color w:val="auto"/>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06ECB" w:rsidRPr="00A06ECB" w:rsidRDefault="00A06ECB" w:rsidP="00F72621">
      <w:pPr>
        <w:pStyle w:val="Normal1"/>
        <w:tabs>
          <w:tab w:val="clear" w:pos="536"/>
          <w:tab w:val="left" w:pos="708"/>
        </w:tabs>
        <w:rPr>
          <w:color w:val="auto"/>
        </w:rPr>
      </w:pP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rPr>
      </w:pPr>
      <w:r w:rsidRPr="00A06ECB">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6ECB" w:rsidRPr="00A06ECB" w:rsidRDefault="00A06ECB" w:rsidP="00F72621">
      <w:pPr>
        <w:autoSpaceDE w:val="0"/>
        <w:autoSpaceDN w:val="0"/>
        <w:adjustRightInd w:val="0"/>
        <w:spacing w:line="240" w:lineRule="auto"/>
        <w:jc w:val="both"/>
        <w:rPr>
          <w:rFonts w:ascii="Times New Roman" w:hAnsi="Times New Roman" w:cs="Times New Roman"/>
          <w:sz w:val="24"/>
          <w:szCs w:val="24"/>
          <w:highlight w:val="green"/>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NONA – DO CANCELAMENTO DA ATA DE REGISTRO DE PREÇOS</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9.1 - O cancelamento da Ata de Registro de Preços será realizado na forma do item 16 do Processo de Licitação n° </w:t>
      </w:r>
      <w:r w:rsidR="00926B3C">
        <w:rPr>
          <w:rFonts w:ascii="Times New Roman" w:hAnsi="Times New Roman" w:cs="Times New Roman"/>
          <w:b/>
          <w:color w:val="000000"/>
          <w:sz w:val="24"/>
          <w:szCs w:val="24"/>
        </w:rPr>
        <w:t>57</w:t>
      </w:r>
      <w:r w:rsidRPr="00A06ECB">
        <w:rPr>
          <w:rFonts w:ascii="Times New Roman" w:hAnsi="Times New Roman" w:cs="Times New Roman"/>
          <w:b/>
          <w:bCs/>
          <w:color w:val="000000"/>
          <w:sz w:val="24"/>
          <w:szCs w:val="24"/>
        </w:rPr>
        <w:t>/201</w:t>
      </w:r>
      <w:r w:rsidR="00F72621">
        <w:rPr>
          <w:rFonts w:ascii="Times New Roman" w:hAnsi="Times New Roman" w:cs="Times New Roman"/>
          <w:b/>
          <w:bCs/>
          <w:color w:val="000000"/>
          <w:sz w:val="24"/>
          <w:szCs w:val="24"/>
        </w:rPr>
        <w:t>7</w:t>
      </w:r>
      <w:r w:rsidRPr="00A06ECB">
        <w:rPr>
          <w:rFonts w:ascii="Times New Roman" w:hAnsi="Times New Roman" w:cs="Times New Roman"/>
          <w:color w:val="000000"/>
          <w:sz w:val="24"/>
          <w:szCs w:val="24"/>
        </w:rPr>
        <w:t xml:space="preserve"> e Edital de Pregão Presencial RP </w:t>
      </w:r>
      <w:r w:rsidRPr="00A06ECB">
        <w:rPr>
          <w:rFonts w:ascii="Times New Roman" w:hAnsi="Times New Roman" w:cs="Times New Roman"/>
          <w:b/>
          <w:bCs/>
          <w:color w:val="000000"/>
          <w:sz w:val="24"/>
          <w:szCs w:val="24"/>
        </w:rPr>
        <w:t xml:space="preserve">n° </w:t>
      </w:r>
      <w:r w:rsidR="00926B3C">
        <w:rPr>
          <w:rFonts w:ascii="Times New Roman" w:hAnsi="Times New Roman" w:cs="Times New Roman"/>
          <w:b/>
          <w:bCs/>
          <w:color w:val="000000"/>
          <w:sz w:val="24"/>
          <w:szCs w:val="24"/>
        </w:rPr>
        <w:t>28</w:t>
      </w:r>
      <w:r w:rsidRPr="00A06ECB">
        <w:rPr>
          <w:rFonts w:ascii="Times New Roman" w:hAnsi="Times New Roman" w:cs="Times New Roman"/>
          <w:b/>
          <w:bCs/>
          <w:color w:val="000000"/>
          <w:sz w:val="24"/>
          <w:szCs w:val="24"/>
        </w:rPr>
        <w:t>/201</w:t>
      </w:r>
      <w:r w:rsidR="00F72621">
        <w:rPr>
          <w:rFonts w:ascii="Times New Roman" w:hAnsi="Times New Roman" w:cs="Times New Roman"/>
          <w:b/>
          <w:bCs/>
          <w:color w:val="000000"/>
          <w:sz w:val="24"/>
          <w:szCs w:val="24"/>
        </w:rPr>
        <w:t>7</w:t>
      </w:r>
      <w:r w:rsidRPr="00A06ECB">
        <w:rPr>
          <w:rFonts w:ascii="Times New Roman" w:hAnsi="Times New Roman" w:cs="Times New Roman"/>
          <w:color w:val="000000"/>
          <w:sz w:val="24"/>
          <w:szCs w:val="24"/>
        </w:rPr>
        <w:t xml:space="preserve"> independente de sua transcrição. </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w:t>
      </w:r>
      <w:r w:rsidRPr="00A06ECB">
        <w:rPr>
          <w:rFonts w:ascii="Times New Roman" w:hAnsi="Times New Roman" w:cs="Times New Roman"/>
          <w:b/>
          <w:bCs/>
          <w:sz w:val="24"/>
          <w:szCs w:val="24"/>
        </w:rPr>
        <w:t xml:space="preserve">- DA MANUTENÇÃO DAS CONDIÇÕES DE HABILITAÇÃO </w:t>
      </w:r>
    </w:p>
    <w:p w:rsidR="00A06ECB" w:rsidRPr="00A06ECB" w:rsidRDefault="00A06ECB" w:rsidP="00F72621">
      <w:pPr>
        <w:pStyle w:val="Ttulo4"/>
        <w:spacing w:line="240" w:lineRule="auto"/>
        <w:jc w:val="both"/>
        <w:rPr>
          <w:rFonts w:ascii="Times New Roman" w:hAnsi="Times New Roman" w:cs="Times New Roman"/>
          <w:b w:val="0"/>
          <w:bCs w:val="0"/>
          <w:sz w:val="24"/>
          <w:szCs w:val="24"/>
        </w:rPr>
      </w:pPr>
      <w:r w:rsidRPr="00A06EC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06ECB" w:rsidRPr="00A06ECB" w:rsidRDefault="00A06ECB" w:rsidP="00F72621">
      <w:pPr>
        <w:pStyle w:val="Normal1"/>
        <w:numPr>
          <w:ilvl w:val="0"/>
          <w:numId w:val="4"/>
        </w:numPr>
        <w:tabs>
          <w:tab w:val="clear" w:pos="536"/>
          <w:tab w:val="left" w:pos="708"/>
        </w:tabs>
        <w:rPr>
          <w:color w:val="auto"/>
        </w:rPr>
      </w:pPr>
      <w:r w:rsidRPr="00A06ECB">
        <w:rPr>
          <w:color w:val="auto"/>
        </w:rPr>
        <w:t>A atualização dos documentos e certidões exigidos para habilitação será registrada juntamente ao Cadastro Geral de Fornecedores do Município.</w:t>
      </w:r>
    </w:p>
    <w:p w:rsidR="00A06ECB" w:rsidRPr="00A06ECB" w:rsidRDefault="00A06ECB" w:rsidP="00F72621">
      <w:pPr>
        <w:autoSpaceDE w:val="0"/>
        <w:autoSpaceDN w:val="0"/>
        <w:adjustRightInd w:val="0"/>
        <w:spacing w:line="240" w:lineRule="auto"/>
        <w:ind w:left="720"/>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PRIMEIRA – </w:t>
      </w:r>
      <w:r w:rsidRPr="00A06ECB">
        <w:rPr>
          <w:rFonts w:ascii="Times New Roman" w:hAnsi="Times New Roman" w:cs="Times New Roman"/>
          <w:b/>
          <w:bCs/>
          <w:sz w:val="24"/>
          <w:szCs w:val="24"/>
        </w:rPr>
        <w:t>DAS DISPOSIÇÕES FINAIS E DO FORO</w:t>
      </w:r>
    </w:p>
    <w:p w:rsidR="00A06ECB" w:rsidRPr="00A06ECB"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11.1 - A empresa acima descrita passará a ser denominada detentora da Ata de Registro de Preços após a assinatura desta.</w:t>
      </w:r>
    </w:p>
    <w:p w:rsidR="00A06ECB" w:rsidRPr="00A06ECB"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 xml:space="preserve">11.2 - Integram esta Ata, o edital do Pregão Presencial </w:t>
      </w:r>
      <w:r w:rsidR="00F72621">
        <w:rPr>
          <w:rFonts w:ascii="Times New Roman" w:hAnsi="Times New Roman" w:cs="Times New Roman"/>
          <w:b/>
          <w:color w:val="000000"/>
          <w:sz w:val="24"/>
          <w:szCs w:val="24"/>
        </w:rPr>
        <w:t xml:space="preserve">nº </w:t>
      </w:r>
      <w:r w:rsidR="008F6AA6">
        <w:rPr>
          <w:rFonts w:ascii="Times New Roman" w:hAnsi="Times New Roman" w:cs="Times New Roman"/>
          <w:b/>
          <w:color w:val="000000"/>
          <w:sz w:val="24"/>
          <w:szCs w:val="24"/>
        </w:rPr>
        <w:t>28</w:t>
      </w:r>
      <w:r w:rsidRPr="00A06ECB">
        <w:rPr>
          <w:rFonts w:ascii="Times New Roman" w:hAnsi="Times New Roman" w:cs="Times New Roman"/>
          <w:b/>
          <w:color w:val="000000"/>
          <w:sz w:val="24"/>
          <w:szCs w:val="24"/>
        </w:rPr>
        <w:t>/201</w:t>
      </w:r>
      <w:r w:rsidR="00F72621">
        <w:rPr>
          <w:rFonts w:ascii="Times New Roman" w:hAnsi="Times New Roman" w:cs="Times New Roman"/>
          <w:b/>
          <w:color w:val="000000"/>
          <w:sz w:val="24"/>
          <w:szCs w:val="24"/>
        </w:rPr>
        <w:t>7</w:t>
      </w:r>
      <w:r w:rsidRPr="00A06ECB">
        <w:rPr>
          <w:rFonts w:ascii="Times New Roman" w:hAnsi="Times New Roman" w:cs="Times New Roman"/>
          <w:color w:val="000000"/>
          <w:sz w:val="24"/>
          <w:szCs w:val="24"/>
        </w:rPr>
        <w:t xml:space="preserve"> e a proposta da Detentora da Ata, independente de sua transcrição.</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spacing w:line="240"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11.3 – </w:t>
      </w:r>
      <w:r w:rsidRPr="00A06ECB">
        <w:rPr>
          <w:rFonts w:ascii="Times New Roman" w:hAnsi="Times New Roman" w:cs="Times New Roman"/>
          <w:sz w:val="24"/>
          <w:szCs w:val="24"/>
        </w:rPr>
        <w:t>O Município providenciará a publicação respectiva, em resumo, da ATA de Registro de Preço, na forma prevista em Lei.</w:t>
      </w: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11.4 - Os casos omissos serão resolvidos de acordo com a Lei 10.520/2002, Lei 8.666/93, e demais normas aplicáveis.</w:t>
      </w:r>
    </w:p>
    <w:p w:rsidR="00A06ECB" w:rsidRPr="00A06ECB" w:rsidRDefault="00A06ECB" w:rsidP="00F72621">
      <w:pPr>
        <w:spacing w:line="240" w:lineRule="auto"/>
        <w:jc w:val="center"/>
        <w:rPr>
          <w:rFonts w:ascii="Times New Roman" w:hAnsi="Times New Roman" w:cs="Times New Roman"/>
          <w:color w:val="000000"/>
          <w:sz w:val="24"/>
          <w:szCs w:val="24"/>
        </w:rPr>
      </w:pPr>
    </w:p>
    <w:p w:rsidR="00A06ECB" w:rsidRPr="00A06ECB"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A06ECB" w:rsidRPr="00A06ECB" w:rsidRDefault="00A06ECB" w:rsidP="00F72621">
      <w:pPr>
        <w:spacing w:line="240" w:lineRule="auto"/>
        <w:jc w:val="center"/>
        <w:rPr>
          <w:rFonts w:ascii="Times New Roman" w:hAnsi="Times New Roman" w:cs="Times New Roman"/>
          <w:color w:val="000000"/>
          <w:sz w:val="24"/>
          <w:szCs w:val="24"/>
        </w:rPr>
      </w:pPr>
    </w:p>
    <w:p w:rsidR="00A06ECB" w:rsidRPr="00A06ECB" w:rsidRDefault="00A06ECB" w:rsidP="00F72621">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w:t>
      </w:r>
      <w:r w:rsidRPr="00A06ECB">
        <w:rPr>
          <w:rFonts w:ascii="Times New Roman" w:hAnsi="Times New Roman" w:cs="Times New Roman"/>
          <w:color w:val="000000"/>
          <w:sz w:val="24"/>
          <w:szCs w:val="24"/>
        </w:rPr>
        <w:t>SC</w:t>
      </w:r>
      <w:r>
        <w:rPr>
          <w:rFonts w:ascii="Times New Roman" w:hAnsi="Times New Roman" w:cs="Times New Roman"/>
          <w:color w:val="000000"/>
          <w:sz w:val="24"/>
          <w:szCs w:val="24"/>
        </w:rPr>
        <w:t>,</w:t>
      </w:r>
      <w:r w:rsidRPr="00A06ECB">
        <w:rPr>
          <w:rFonts w:ascii="Times New Roman" w:hAnsi="Times New Roman" w:cs="Times New Roman"/>
          <w:color w:val="000000"/>
          <w:sz w:val="24"/>
          <w:szCs w:val="24"/>
        </w:rPr>
        <w:t xml:space="preserve"> </w:t>
      </w:r>
      <w:r w:rsidR="008F6AA6">
        <w:rPr>
          <w:rFonts w:ascii="Times New Roman" w:hAnsi="Times New Roman" w:cs="Times New Roman"/>
          <w:color w:val="000000"/>
          <w:sz w:val="24"/>
          <w:szCs w:val="24"/>
        </w:rPr>
        <w:t xml:space="preserve">23 </w:t>
      </w:r>
      <w:r w:rsidR="00F72621">
        <w:rPr>
          <w:rFonts w:ascii="Times New Roman" w:hAnsi="Times New Roman" w:cs="Times New Roman"/>
          <w:color w:val="000000"/>
          <w:sz w:val="24"/>
          <w:szCs w:val="24"/>
        </w:rPr>
        <w:t xml:space="preserve">de </w:t>
      </w:r>
      <w:r w:rsidR="008F6AA6">
        <w:rPr>
          <w:rFonts w:ascii="Times New Roman" w:hAnsi="Times New Roman" w:cs="Times New Roman"/>
          <w:color w:val="000000"/>
          <w:sz w:val="24"/>
          <w:szCs w:val="24"/>
        </w:rPr>
        <w:t>junho</w:t>
      </w:r>
      <w:r w:rsidRPr="00A06ECB">
        <w:rPr>
          <w:rFonts w:ascii="Times New Roman" w:hAnsi="Times New Roman" w:cs="Times New Roman"/>
          <w:color w:val="000000"/>
          <w:sz w:val="24"/>
          <w:szCs w:val="24"/>
        </w:rPr>
        <w:t xml:space="preserve"> de 201</w:t>
      </w:r>
      <w:r w:rsidR="00F72621">
        <w:rPr>
          <w:rFonts w:ascii="Times New Roman" w:hAnsi="Times New Roman" w:cs="Times New Roman"/>
          <w:color w:val="000000"/>
          <w:sz w:val="24"/>
          <w:szCs w:val="24"/>
        </w:rPr>
        <w:t>7</w:t>
      </w:r>
      <w:r w:rsidRPr="00A06ECB">
        <w:rPr>
          <w:rFonts w:ascii="Times New Roman" w:hAnsi="Times New Roman" w:cs="Times New Roman"/>
          <w:color w:val="000000"/>
          <w:sz w:val="24"/>
          <w:szCs w:val="24"/>
        </w:rPr>
        <w:t>.</w:t>
      </w:r>
    </w:p>
    <w:p w:rsidR="00A06ECB" w:rsidRDefault="00A06ECB" w:rsidP="00F72621">
      <w:pPr>
        <w:widowControl w:val="0"/>
        <w:spacing w:line="240" w:lineRule="auto"/>
        <w:jc w:val="center"/>
        <w:rPr>
          <w:rFonts w:ascii="Times New Roman" w:hAnsi="Times New Roman" w:cs="Times New Roman"/>
          <w:sz w:val="24"/>
          <w:szCs w:val="24"/>
        </w:rPr>
      </w:pPr>
    </w:p>
    <w:p w:rsidR="00A06ECB" w:rsidRDefault="00A06ECB" w:rsidP="00A06ECB">
      <w:pPr>
        <w:widowControl w:val="0"/>
        <w:spacing w:line="276" w:lineRule="auto"/>
        <w:jc w:val="center"/>
        <w:rPr>
          <w:rFonts w:ascii="Times New Roman" w:hAnsi="Times New Roman" w:cs="Times New Roman"/>
          <w:sz w:val="24"/>
          <w:szCs w:val="24"/>
        </w:rPr>
      </w:pPr>
    </w:p>
    <w:p w:rsidR="00A06ECB" w:rsidRPr="00A06ECB" w:rsidRDefault="00A06ECB" w:rsidP="00A06ECB">
      <w:pPr>
        <w:widowControl w:val="0"/>
        <w:spacing w:line="276" w:lineRule="auto"/>
        <w:jc w:val="center"/>
        <w:rPr>
          <w:rFonts w:ascii="Times New Roman" w:hAnsi="Times New Roman" w:cs="Times New Roman"/>
          <w:sz w:val="24"/>
          <w:szCs w:val="24"/>
        </w:rPr>
      </w:pPr>
    </w:p>
    <w:p w:rsidR="00A06ECB" w:rsidRPr="00A06ECB" w:rsidRDefault="00A06ECB" w:rsidP="00A06ECB">
      <w:pPr>
        <w:widowControl w:val="0"/>
        <w:spacing w:line="276" w:lineRule="auto"/>
        <w:jc w:val="center"/>
        <w:rPr>
          <w:rFonts w:ascii="Times New Roman" w:hAnsi="Times New Roman" w:cs="Times New Roman"/>
          <w:color w:val="000000"/>
          <w:sz w:val="24"/>
          <w:szCs w:val="24"/>
        </w:rPr>
      </w:pPr>
      <w:r w:rsidRPr="00A06ECB">
        <w:rPr>
          <w:rFonts w:ascii="Times New Roman" w:hAnsi="Times New Roman" w:cs="Times New Roman"/>
          <w:sz w:val="24"/>
          <w:szCs w:val="24"/>
        </w:rPr>
        <w:t>Prefeito Municipal</w:t>
      </w:r>
    </w:p>
    <w:p w:rsidR="00A06ECB" w:rsidRPr="00A06ECB" w:rsidRDefault="00A06ECB" w:rsidP="00A06ECB">
      <w:pPr>
        <w:widowControl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CONTRATANTE</w:t>
      </w:r>
    </w:p>
    <w:p w:rsidR="00A06ECB" w:rsidRDefault="00A06ECB" w:rsidP="00A06ECB">
      <w:pPr>
        <w:spacing w:line="276" w:lineRule="auto"/>
        <w:jc w:val="center"/>
        <w:rPr>
          <w:rFonts w:ascii="Times New Roman" w:hAnsi="Times New Roman" w:cs="Times New Roman"/>
          <w:b/>
          <w:bCs/>
          <w:color w:val="000000"/>
          <w:sz w:val="24"/>
          <w:szCs w:val="24"/>
        </w:rPr>
      </w:pPr>
    </w:p>
    <w:p w:rsidR="00A06ECB" w:rsidRDefault="00A06ECB" w:rsidP="00A06ECB">
      <w:pPr>
        <w:spacing w:line="276" w:lineRule="auto"/>
        <w:jc w:val="center"/>
        <w:rPr>
          <w:rFonts w:ascii="Times New Roman" w:hAnsi="Times New Roman" w:cs="Times New Roman"/>
          <w:b/>
          <w:bCs/>
          <w:color w:val="000000"/>
          <w:sz w:val="24"/>
          <w:szCs w:val="24"/>
        </w:rPr>
      </w:pPr>
    </w:p>
    <w:p w:rsidR="00A06ECB" w:rsidRPr="00A06ECB" w:rsidRDefault="008F6AA6" w:rsidP="00A06ECB">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Catarinense Comércio de Alimentos LTDA-ME</w:t>
      </w:r>
    </w:p>
    <w:p w:rsidR="00A06ECB" w:rsidRPr="00A06ECB" w:rsidRDefault="00A06ECB" w:rsidP="00A06ECB">
      <w:pPr>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Representante legal da Detentora da Ata</w:t>
      </w:r>
    </w:p>
    <w:p w:rsid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Testemunhas:</w:t>
      </w:r>
    </w:p>
    <w:p w:rsidR="00A06ECB" w:rsidRP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tabs>
          <w:tab w:val="left" w:pos="4536"/>
        </w:tabs>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01.</w:t>
      </w:r>
      <w:r w:rsidRPr="00A06ECB">
        <w:rPr>
          <w:rFonts w:ascii="Times New Roman" w:hAnsi="Times New Roman" w:cs="Times New Roman"/>
          <w:color w:val="000000"/>
          <w:sz w:val="24"/>
          <w:szCs w:val="24"/>
        </w:rPr>
        <w:tab/>
        <w:t xml:space="preserve">02. </w:t>
      </w:r>
    </w:p>
    <w:p w:rsidR="00A06ECB" w:rsidRPr="00A06ECB" w:rsidRDefault="00A06ECB" w:rsidP="00A06ECB">
      <w:pPr>
        <w:widowControl w:val="0"/>
        <w:tabs>
          <w:tab w:val="left" w:pos="709"/>
          <w:tab w:val="left" w:pos="4536"/>
          <w:tab w:val="left" w:pos="5245"/>
        </w:tabs>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Nome:</w:t>
      </w:r>
      <w:r w:rsidRPr="00A06ECB">
        <w:rPr>
          <w:rFonts w:ascii="Times New Roman" w:hAnsi="Times New Roman" w:cs="Times New Roman"/>
          <w:color w:val="000000"/>
          <w:sz w:val="24"/>
          <w:szCs w:val="24"/>
        </w:rPr>
        <w:tab/>
      </w:r>
      <w:r w:rsidRPr="00A06ECB">
        <w:rPr>
          <w:rFonts w:ascii="Times New Roman" w:hAnsi="Times New Roman" w:cs="Times New Roman"/>
          <w:color w:val="000000"/>
          <w:sz w:val="24"/>
          <w:szCs w:val="24"/>
        </w:rPr>
        <w:tab/>
        <w:t>Nome:</w:t>
      </w:r>
      <w:r w:rsidRPr="00A06ECB">
        <w:rPr>
          <w:rFonts w:ascii="Times New Roman" w:hAnsi="Times New Roman" w:cs="Times New Roman"/>
          <w:color w:val="000000"/>
          <w:sz w:val="24"/>
          <w:szCs w:val="24"/>
        </w:rPr>
        <w:tab/>
      </w:r>
    </w:p>
    <w:p w:rsidR="00111A96" w:rsidRPr="00A06ECB" w:rsidRDefault="00111A96">
      <w:pPr>
        <w:rPr>
          <w:rFonts w:ascii="Times New Roman" w:hAnsi="Times New Roman" w:cs="Times New Roman"/>
          <w:sz w:val="24"/>
          <w:szCs w:val="24"/>
        </w:rPr>
      </w:pPr>
    </w:p>
    <w:sectPr w:rsidR="00111A96" w:rsidRPr="00A06ECB" w:rsidSect="00A06ECB">
      <w:footerReference w:type="default" r:id="rId7"/>
      <w:pgSz w:w="11906" w:h="16838"/>
      <w:pgMar w:top="204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C6" w:rsidRDefault="00477BC6" w:rsidP="00477BC6">
      <w:pPr>
        <w:spacing w:line="240" w:lineRule="auto"/>
      </w:pPr>
      <w:r>
        <w:separator/>
      </w:r>
    </w:p>
  </w:endnote>
  <w:endnote w:type="continuationSeparator" w:id="1">
    <w:p w:rsidR="00477BC6" w:rsidRDefault="00477BC6" w:rsidP="00477B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115"/>
      <w:docPartObj>
        <w:docPartGallery w:val="Page Numbers (Bottom of Page)"/>
        <w:docPartUnique/>
      </w:docPartObj>
    </w:sdtPr>
    <w:sdtContent>
      <w:p w:rsidR="00477BC6" w:rsidRDefault="00477BC6">
        <w:pPr>
          <w:pStyle w:val="Rodap"/>
          <w:jc w:val="right"/>
        </w:pPr>
        <w:fldSimple w:instr=" PAGE   \* MERGEFORMAT ">
          <w:r>
            <w:rPr>
              <w:noProof/>
            </w:rPr>
            <w:t>2</w:t>
          </w:r>
        </w:fldSimple>
      </w:p>
    </w:sdtContent>
  </w:sdt>
  <w:p w:rsidR="00477BC6" w:rsidRDefault="00477B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C6" w:rsidRDefault="00477BC6" w:rsidP="00477BC6">
      <w:pPr>
        <w:spacing w:line="240" w:lineRule="auto"/>
      </w:pPr>
      <w:r>
        <w:separator/>
      </w:r>
    </w:p>
  </w:footnote>
  <w:footnote w:type="continuationSeparator" w:id="1">
    <w:p w:rsidR="00477BC6" w:rsidRDefault="00477BC6" w:rsidP="00477B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06ECB"/>
    <w:rsid w:val="00111A96"/>
    <w:rsid w:val="004324AD"/>
    <w:rsid w:val="00477BC6"/>
    <w:rsid w:val="00545C75"/>
    <w:rsid w:val="00577383"/>
    <w:rsid w:val="008F6AA6"/>
    <w:rsid w:val="00926B3C"/>
    <w:rsid w:val="00A06ECB"/>
    <w:rsid w:val="00B26F96"/>
    <w:rsid w:val="00CF45DE"/>
    <w:rsid w:val="00E565CB"/>
    <w:rsid w:val="00EB698C"/>
    <w:rsid w:val="00F7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77BC6"/>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77BC6"/>
    <w:rPr>
      <w:rFonts w:ascii="Calibri" w:eastAsia="Calibri" w:hAnsi="Calibri" w:cs="Calibri"/>
    </w:rPr>
  </w:style>
  <w:style w:type="paragraph" w:styleId="Rodap">
    <w:name w:val="footer"/>
    <w:basedOn w:val="Normal"/>
    <w:link w:val="RodapChar"/>
    <w:uiPriority w:val="99"/>
    <w:unhideWhenUsed/>
    <w:rsid w:val="00477BC6"/>
    <w:pPr>
      <w:tabs>
        <w:tab w:val="center" w:pos="4252"/>
        <w:tab w:val="right" w:pos="8504"/>
      </w:tabs>
      <w:spacing w:line="240" w:lineRule="auto"/>
    </w:pPr>
  </w:style>
  <w:style w:type="character" w:customStyle="1" w:styleId="RodapChar">
    <w:name w:val="Rodapé Char"/>
    <w:basedOn w:val="Fontepargpadro"/>
    <w:link w:val="Rodap"/>
    <w:uiPriority w:val="99"/>
    <w:rsid w:val="00477BC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2447</Words>
  <Characters>13218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2016-09-26T11:05:00Z</dcterms:created>
  <dcterms:modified xsi:type="dcterms:W3CDTF">2017-06-22T11:24:00Z</dcterms:modified>
</cp:coreProperties>
</file>