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24" w:rsidRPr="00894560" w:rsidRDefault="003C0124" w:rsidP="003C0124">
      <w:pPr>
        <w:contextualSpacing/>
        <w:jc w:val="center"/>
        <w:rPr>
          <w:b/>
          <w:sz w:val="23"/>
          <w:szCs w:val="23"/>
        </w:rPr>
      </w:pPr>
      <w:r w:rsidRPr="00894560">
        <w:rPr>
          <w:b/>
          <w:sz w:val="23"/>
          <w:szCs w:val="23"/>
        </w:rPr>
        <w:t xml:space="preserve">CONTRATO ADMINISTRATIVO Nº </w:t>
      </w:r>
      <w:r w:rsidR="0042044A" w:rsidRPr="00894560">
        <w:rPr>
          <w:b/>
          <w:sz w:val="23"/>
          <w:szCs w:val="23"/>
        </w:rPr>
        <w:t>98</w:t>
      </w:r>
      <w:r w:rsidRPr="00894560">
        <w:rPr>
          <w:b/>
          <w:sz w:val="23"/>
          <w:szCs w:val="23"/>
        </w:rPr>
        <w:t xml:space="preserve">/2017 </w:t>
      </w:r>
    </w:p>
    <w:p w:rsidR="003C0124" w:rsidRPr="00894560" w:rsidRDefault="003C0124" w:rsidP="003C0124">
      <w:pPr>
        <w:contextualSpacing/>
        <w:jc w:val="center"/>
        <w:rPr>
          <w:b/>
          <w:sz w:val="23"/>
          <w:szCs w:val="23"/>
        </w:rPr>
      </w:pPr>
    </w:p>
    <w:p w:rsidR="003C0124" w:rsidRPr="00894560" w:rsidRDefault="003C0124" w:rsidP="003C0124">
      <w:pPr>
        <w:jc w:val="both"/>
        <w:rPr>
          <w:color w:val="000000" w:themeColor="text1"/>
          <w:kern w:val="36"/>
          <w:sz w:val="23"/>
          <w:szCs w:val="23"/>
        </w:rPr>
      </w:pPr>
      <w:r w:rsidRPr="00894560">
        <w:rPr>
          <w:sz w:val="23"/>
          <w:szCs w:val="23"/>
        </w:rPr>
        <w:t xml:space="preserve">CONTRATO QUE ENTRE SI CELEBRAM O MUNICÍPIO DE CORONEL FREITAS E A EMPRESA RAWILLIAN COMÉRCIO DE MÓVEIS LTDA - ME, OBJETIVANDO A </w:t>
      </w:r>
      <w:r w:rsidRPr="00894560">
        <w:rPr>
          <w:color w:val="000000" w:themeColor="text1"/>
          <w:sz w:val="23"/>
          <w:szCs w:val="23"/>
        </w:rPr>
        <w:t>AQUISIÇÃO DE BALCÃO E TAMPO SOB MEDIDA PARA A FARMÁCIA DO POSTO CENTRAL</w:t>
      </w:r>
      <w:r w:rsidRPr="00894560">
        <w:rPr>
          <w:color w:val="000000" w:themeColor="text1"/>
          <w:kern w:val="36"/>
          <w:sz w:val="23"/>
          <w:szCs w:val="23"/>
        </w:rPr>
        <w:t>.</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No dia 5 de</w:t>
      </w:r>
      <w:bookmarkStart w:id="0" w:name="_GoBack"/>
      <w:bookmarkEnd w:id="0"/>
      <w:r w:rsidRPr="00894560">
        <w:rPr>
          <w:sz w:val="23"/>
          <w:szCs w:val="23"/>
        </w:rPr>
        <w:t xml:space="preserve"> dezembro de 2017, na Prefeitura Municipal de Coronel Freitas - SC, pessoa jurídica de direito público interno, CNPJ n.º 83.021.824/0001-75, com sede na Avenida Santa Catarina, nº 1022, Coronel Freitas - SC, representada pelo seu Prefeito Municipal Sr. IZEU JONAS TOZETTO</w:t>
      </w:r>
      <w:r w:rsidRPr="00894560">
        <w:rPr>
          <w:b/>
          <w:sz w:val="23"/>
          <w:szCs w:val="23"/>
        </w:rPr>
        <w:t xml:space="preserve">, </w:t>
      </w:r>
      <w:r w:rsidRPr="00894560">
        <w:rPr>
          <w:sz w:val="23"/>
          <w:szCs w:val="23"/>
        </w:rPr>
        <w:t xml:space="preserve">nos termos da </w:t>
      </w:r>
      <w:r w:rsidRPr="00894560">
        <w:rPr>
          <w:color w:val="000000"/>
          <w:sz w:val="23"/>
          <w:szCs w:val="23"/>
        </w:rPr>
        <w:t xml:space="preserve">Lei 8.666/93, e das demais normas </w:t>
      </w:r>
      <w:proofErr w:type="gramStart"/>
      <w:r w:rsidRPr="00894560">
        <w:rPr>
          <w:color w:val="000000"/>
          <w:sz w:val="23"/>
          <w:szCs w:val="23"/>
        </w:rPr>
        <w:t>legais aplicáveis</w:t>
      </w:r>
      <w:r w:rsidRPr="00894560">
        <w:rPr>
          <w:sz w:val="23"/>
          <w:szCs w:val="23"/>
        </w:rPr>
        <w:t>, doravante denominada simplesmente CONTRATANTE</w:t>
      </w:r>
      <w:proofErr w:type="gramEnd"/>
      <w:r w:rsidRPr="00894560">
        <w:rPr>
          <w:sz w:val="23"/>
          <w:szCs w:val="23"/>
        </w:rPr>
        <w:t xml:space="preserve">, e a empresa RAWILLIAN COMÉRCIO DE MÓVEIS LTDA - ME, inscrita no CNPJ-MF sob nº 00.151.200/0001-45, com sede na Rua Duque de Caxias, nº 41, bairro Passo da Areia, Coronel Freitas/SC, CEP: 89.840-000, representada neste ato por seu Representante Legal, Sr. </w:t>
      </w:r>
      <w:proofErr w:type="spellStart"/>
      <w:r w:rsidRPr="00894560">
        <w:rPr>
          <w:sz w:val="23"/>
          <w:szCs w:val="23"/>
        </w:rPr>
        <w:t>Vanderley</w:t>
      </w:r>
      <w:proofErr w:type="spellEnd"/>
      <w:r w:rsidRPr="00894560">
        <w:rPr>
          <w:sz w:val="23"/>
          <w:szCs w:val="23"/>
        </w:rPr>
        <w:t xml:space="preserve"> Fontana, inscrito no CPF/MF nº </w:t>
      </w:r>
      <w:r w:rsidR="00894560" w:rsidRPr="00894560">
        <w:rPr>
          <w:sz w:val="23"/>
          <w:szCs w:val="23"/>
        </w:rPr>
        <w:t>758.880.099-20</w:t>
      </w:r>
      <w:r w:rsidRPr="00894560">
        <w:rPr>
          <w:sz w:val="23"/>
          <w:szCs w:val="23"/>
        </w:rPr>
        <w:t xml:space="preserve">, doravante denominada simplesmente CONTRATADA, e perante as testemunhas abaixo firmadas, pactuam o presente termo, cuja celebração foi autorizada de acordo com o processo de </w:t>
      </w:r>
      <w:r w:rsidRPr="00894560">
        <w:rPr>
          <w:b/>
          <w:sz w:val="23"/>
          <w:szCs w:val="23"/>
        </w:rPr>
        <w:t>DISPENSA DE LICITAÇÃO FMS Nº 06/2017</w:t>
      </w:r>
      <w:r w:rsidRPr="00894560">
        <w:rPr>
          <w:sz w:val="23"/>
          <w:szCs w:val="23"/>
        </w:rPr>
        <w:t>, e que se regerá pela Lei Federal nº. 8.666, de 21 de junho de 1993 e alterações posteriores, atendidas as cláusulas a seguir enunciadas:</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PRIMEIRA - DO OBJETO</w:t>
      </w:r>
    </w:p>
    <w:p w:rsidR="003C0124" w:rsidRPr="00894560" w:rsidRDefault="003C0124" w:rsidP="003C0124">
      <w:pPr>
        <w:contextualSpacing/>
        <w:jc w:val="both"/>
        <w:rPr>
          <w:sz w:val="23"/>
          <w:szCs w:val="23"/>
        </w:rPr>
      </w:pPr>
    </w:p>
    <w:p w:rsidR="003C0124" w:rsidRPr="00894560" w:rsidRDefault="003C0124" w:rsidP="003C0124">
      <w:pPr>
        <w:jc w:val="both"/>
        <w:rPr>
          <w:color w:val="000000" w:themeColor="text1"/>
          <w:kern w:val="36"/>
          <w:sz w:val="23"/>
          <w:szCs w:val="23"/>
        </w:rPr>
      </w:pPr>
      <w:r w:rsidRPr="00894560">
        <w:rPr>
          <w:sz w:val="23"/>
          <w:szCs w:val="23"/>
        </w:rPr>
        <w:t xml:space="preserve">1.1. O objeto do presente Instrumento de contrato é a </w:t>
      </w:r>
      <w:r w:rsidRPr="00894560">
        <w:rPr>
          <w:color w:val="000000" w:themeColor="text1"/>
          <w:sz w:val="23"/>
          <w:szCs w:val="23"/>
        </w:rPr>
        <w:t xml:space="preserve">AQUISIÇÃO </w:t>
      </w:r>
      <w:r w:rsidRPr="00894560">
        <w:rPr>
          <w:sz w:val="23"/>
          <w:szCs w:val="23"/>
        </w:rPr>
        <w:t xml:space="preserve">A </w:t>
      </w:r>
      <w:r w:rsidRPr="00894560">
        <w:rPr>
          <w:color w:val="000000" w:themeColor="text1"/>
          <w:sz w:val="23"/>
          <w:szCs w:val="23"/>
        </w:rPr>
        <w:t>AQUISIÇÃO DE BALCÃO E TAMPO SOB MEDIDA PARA A FARMÁCIA DO POSTO CENTRAL</w:t>
      </w:r>
      <w:r w:rsidRPr="00894560">
        <w:rPr>
          <w:sz w:val="23"/>
          <w:szCs w:val="23"/>
        </w:rPr>
        <w:t>.</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SEGUNDA - DO PRAZO, FORMA E LOCAL DE FORNECIMENTO</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sz w:val="23"/>
          <w:szCs w:val="23"/>
        </w:rPr>
        <w:t xml:space="preserve">2.1. - A CONTRATADA </w:t>
      </w:r>
      <w:proofErr w:type="gramStart"/>
      <w:r w:rsidRPr="00894560">
        <w:rPr>
          <w:sz w:val="23"/>
          <w:szCs w:val="23"/>
        </w:rPr>
        <w:t>obriga-se</w:t>
      </w:r>
      <w:proofErr w:type="gramEnd"/>
      <w:r w:rsidRPr="00894560">
        <w:rPr>
          <w:sz w:val="23"/>
          <w:szCs w:val="23"/>
        </w:rPr>
        <w:t xml:space="preserve"> a entregar os objetos desta dispensa de licitação no prazo máximo de até </w:t>
      </w:r>
      <w:r w:rsidR="00894560" w:rsidRPr="00894560">
        <w:rPr>
          <w:sz w:val="23"/>
          <w:szCs w:val="23"/>
        </w:rPr>
        <w:t>15 (quinze</w:t>
      </w:r>
      <w:r w:rsidRPr="00894560">
        <w:rPr>
          <w:sz w:val="23"/>
          <w:szCs w:val="23"/>
        </w:rPr>
        <w:t xml:space="preserve">) dias, contados da data de assinatura do contrato, na Prefeitura Municipal de Coronel Freitas, sem acréscimo de valor. </w:t>
      </w:r>
    </w:p>
    <w:p w:rsidR="003C0124" w:rsidRPr="00894560" w:rsidRDefault="003C0124" w:rsidP="003C0124">
      <w:pPr>
        <w:contextualSpacing/>
        <w:jc w:val="both"/>
        <w:rPr>
          <w:b/>
          <w:sz w:val="23"/>
          <w:szCs w:val="23"/>
        </w:rPr>
      </w:pPr>
    </w:p>
    <w:p w:rsidR="003C0124" w:rsidRPr="00894560" w:rsidRDefault="003C0124" w:rsidP="003C0124">
      <w:pPr>
        <w:contextualSpacing/>
        <w:jc w:val="both"/>
        <w:rPr>
          <w:b/>
          <w:sz w:val="23"/>
          <w:szCs w:val="23"/>
        </w:rPr>
      </w:pPr>
      <w:r w:rsidRPr="00894560">
        <w:rPr>
          <w:b/>
          <w:sz w:val="23"/>
          <w:szCs w:val="23"/>
        </w:rPr>
        <w:t>CLÁUSULA TERCEIRA - DA VIGÊNCIA CONTRATUAL</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3.1. O prazo de vigência do presente contrato é até 31/12/2017. </w:t>
      </w:r>
    </w:p>
    <w:p w:rsidR="003C0124" w:rsidRPr="00894560" w:rsidRDefault="00894560" w:rsidP="00894560">
      <w:pPr>
        <w:tabs>
          <w:tab w:val="left" w:pos="2360"/>
        </w:tabs>
        <w:contextualSpacing/>
        <w:jc w:val="both"/>
        <w:rPr>
          <w:sz w:val="23"/>
          <w:szCs w:val="23"/>
        </w:rPr>
      </w:pPr>
      <w:r w:rsidRPr="00894560">
        <w:rPr>
          <w:sz w:val="23"/>
          <w:szCs w:val="23"/>
        </w:rPr>
        <w:tab/>
      </w:r>
    </w:p>
    <w:p w:rsidR="00894560" w:rsidRPr="00894560" w:rsidRDefault="00894560" w:rsidP="00894560">
      <w:pPr>
        <w:tabs>
          <w:tab w:val="left" w:pos="2360"/>
        </w:tabs>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QUARTA - DO VALOR CONTRATUAL</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4.1. Pelo fornecimento dos objetos previstos na Cláusula Primeira, a CONTRATANTE pagará à CONTRATADA o valor total de R$ </w:t>
      </w:r>
      <w:r w:rsidR="00762C20" w:rsidRPr="00894560">
        <w:rPr>
          <w:sz w:val="23"/>
          <w:szCs w:val="23"/>
        </w:rPr>
        <w:t>1.370,00</w:t>
      </w:r>
      <w:r w:rsidRPr="00894560">
        <w:rPr>
          <w:sz w:val="23"/>
          <w:szCs w:val="23"/>
        </w:rPr>
        <w:t xml:space="preserve"> (</w:t>
      </w:r>
      <w:r w:rsidR="00762C20" w:rsidRPr="00894560">
        <w:rPr>
          <w:sz w:val="23"/>
          <w:szCs w:val="23"/>
        </w:rPr>
        <w:t>um</w:t>
      </w:r>
      <w:r w:rsidRPr="00894560">
        <w:rPr>
          <w:sz w:val="23"/>
          <w:szCs w:val="23"/>
        </w:rPr>
        <w:t xml:space="preserve"> mil </w:t>
      </w:r>
      <w:r w:rsidR="00762C20" w:rsidRPr="00894560">
        <w:rPr>
          <w:sz w:val="23"/>
          <w:szCs w:val="23"/>
        </w:rPr>
        <w:t>trezentos e setenta reais</w:t>
      </w:r>
      <w:r w:rsidRPr="00894560">
        <w:rPr>
          <w:sz w:val="23"/>
          <w:szCs w:val="23"/>
        </w:rPr>
        <w:t>).</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4.2. </w:t>
      </w:r>
      <w:proofErr w:type="gramStart"/>
      <w:r w:rsidRPr="00894560">
        <w:rPr>
          <w:sz w:val="23"/>
          <w:szCs w:val="23"/>
        </w:rPr>
        <w:t>As despesas decorrentes do fornecimento dos objetos da presente dispensa</w:t>
      </w:r>
      <w:proofErr w:type="gramEnd"/>
      <w:r w:rsidRPr="00894560">
        <w:rPr>
          <w:sz w:val="23"/>
          <w:szCs w:val="23"/>
        </w:rPr>
        <w:t xml:space="preserve"> de licitação correrão à conta das seguintes Dotações Orçamentárias, previstas na Lei Orçamentária do Exercício de 2017.</w:t>
      </w:r>
    </w:p>
    <w:p w:rsidR="003C0124" w:rsidRPr="00894560" w:rsidRDefault="003C0124" w:rsidP="003C0124">
      <w:pPr>
        <w:ind w:left="851"/>
        <w:contextualSpacing/>
        <w:jc w:val="both"/>
        <w:rPr>
          <w:color w:val="FF0000"/>
          <w:sz w:val="23"/>
          <w:szCs w:val="23"/>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000"/>
      </w:tblGrid>
      <w:tr w:rsidR="00664A77" w:rsidRPr="00894560" w:rsidTr="006D2C3F">
        <w:tc>
          <w:tcPr>
            <w:tcW w:w="7000" w:type="dxa"/>
            <w:tcBorders>
              <w:top w:val="single" w:sz="4" w:space="0" w:color="auto"/>
              <w:left w:val="single" w:sz="4" w:space="0" w:color="auto"/>
              <w:bottom w:val="single" w:sz="4" w:space="0" w:color="auto"/>
              <w:right w:val="single" w:sz="4" w:space="0" w:color="auto"/>
            </w:tcBorders>
            <w:hideMark/>
          </w:tcPr>
          <w:p w:rsidR="00664A77" w:rsidRPr="00894560" w:rsidRDefault="00664A77" w:rsidP="00664A77">
            <w:pPr>
              <w:rPr>
                <w:rFonts w:eastAsiaTheme="minorEastAsia"/>
                <w:sz w:val="23"/>
                <w:szCs w:val="23"/>
              </w:rPr>
            </w:pPr>
            <w:r w:rsidRPr="00894560">
              <w:rPr>
                <w:sz w:val="23"/>
                <w:szCs w:val="23"/>
              </w:rPr>
              <w:t xml:space="preserve">Despesa: </w:t>
            </w:r>
            <w:proofErr w:type="gramStart"/>
            <w:r w:rsidRPr="00894560">
              <w:rPr>
                <w:sz w:val="23"/>
                <w:szCs w:val="23"/>
              </w:rPr>
              <w:t>28 - Aquisição</w:t>
            </w:r>
            <w:proofErr w:type="gramEnd"/>
            <w:r w:rsidRPr="00894560">
              <w:rPr>
                <w:sz w:val="23"/>
                <w:szCs w:val="23"/>
              </w:rPr>
              <w:t xml:space="preserve"> de Veículos, Equipamentos e Mobiliários </w:t>
            </w:r>
          </w:p>
          <w:p w:rsidR="00664A77" w:rsidRPr="00894560" w:rsidRDefault="00664A77" w:rsidP="00664A77">
            <w:pPr>
              <w:rPr>
                <w:sz w:val="23"/>
                <w:szCs w:val="23"/>
              </w:rPr>
            </w:pPr>
            <w:r w:rsidRPr="00894560">
              <w:rPr>
                <w:sz w:val="23"/>
                <w:szCs w:val="23"/>
              </w:rPr>
              <w:t xml:space="preserve">Órgão: </w:t>
            </w:r>
            <w:proofErr w:type="gramStart"/>
            <w:r w:rsidRPr="00894560">
              <w:rPr>
                <w:sz w:val="23"/>
                <w:szCs w:val="23"/>
              </w:rPr>
              <w:t>7 - FUNDO</w:t>
            </w:r>
            <w:proofErr w:type="gramEnd"/>
            <w:r w:rsidRPr="00894560">
              <w:rPr>
                <w:sz w:val="23"/>
                <w:szCs w:val="23"/>
              </w:rPr>
              <w:t xml:space="preserve"> MUNICIPAL DE SAÚDE </w:t>
            </w:r>
          </w:p>
          <w:p w:rsidR="00664A77" w:rsidRPr="00894560" w:rsidRDefault="00664A77" w:rsidP="00664A77">
            <w:pPr>
              <w:rPr>
                <w:sz w:val="23"/>
                <w:szCs w:val="23"/>
              </w:rPr>
            </w:pPr>
            <w:r w:rsidRPr="00894560">
              <w:rPr>
                <w:sz w:val="23"/>
                <w:szCs w:val="23"/>
              </w:rPr>
              <w:t xml:space="preserve">Unidade: 1 - Departamento de Saúde </w:t>
            </w:r>
          </w:p>
          <w:p w:rsidR="00664A77" w:rsidRPr="00894560" w:rsidRDefault="00664A77" w:rsidP="00664A77">
            <w:pPr>
              <w:rPr>
                <w:sz w:val="23"/>
                <w:szCs w:val="23"/>
              </w:rPr>
            </w:pPr>
            <w:r w:rsidRPr="00894560">
              <w:rPr>
                <w:sz w:val="23"/>
                <w:szCs w:val="23"/>
              </w:rPr>
              <w:t xml:space="preserve">Função: </w:t>
            </w:r>
            <w:proofErr w:type="gramStart"/>
            <w:r w:rsidRPr="00894560">
              <w:rPr>
                <w:sz w:val="23"/>
                <w:szCs w:val="23"/>
              </w:rPr>
              <w:t>10 - Saúde</w:t>
            </w:r>
            <w:proofErr w:type="gramEnd"/>
          </w:p>
          <w:p w:rsidR="00664A77" w:rsidRPr="00894560" w:rsidRDefault="00664A77" w:rsidP="00664A77">
            <w:pPr>
              <w:rPr>
                <w:sz w:val="23"/>
                <w:szCs w:val="23"/>
              </w:rPr>
            </w:pPr>
            <w:proofErr w:type="spellStart"/>
            <w:r w:rsidRPr="00894560">
              <w:rPr>
                <w:sz w:val="23"/>
                <w:szCs w:val="23"/>
              </w:rPr>
              <w:t>Subfunção</w:t>
            </w:r>
            <w:proofErr w:type="spellEnd"/>
            <w:r w:rsidRPr="00894560">
              <w:rPr>
                <w:sz w:val="23"/>
                <w:szCs w:val="23"/>
              </w:rPr>
              <w:t xml:space="preserve">: </w:t>
            </w:r>
            <w:proofErr w:type="gramStart"/>
            <w:r w:rsidRPr="00894560">
              <w:rPr>
                <w:sz w:val="23"/>
                <w:szCs w:val="23"/>
              </w:rPr>
              <w:t>301 - Atenção</w:t>
            </w:r>
            <w:proofErr w:type="gramEnd"/>
            <w:r w:rsidRPr="00894560">
              <w:rPr>
                <w:sz w:val="23"/>
                <w:szCs w:val="23"/>
              </w:rPr>
              <w:t xml:space="preserve"> Básica</w:t>
            </w:r>
          </w:p>
          <w:p w:rsidR="00664A77" w:rsidRPr="00894560" w:rsidRDefault="00664A77" w:rsidP="00664A77">
            <w:pPr>
              <w:rPr>
                <w:sz w:val="23"/>
                <w:szCs w:val="23"/>
              </w:rPr>
            </w:pPr>
            <w:r w:rsidRPr="00894560">
              <w:rPr>
                <w:sz w:val="23"/>
                <w:szCs w:val="23"/>
              </w:rPr>
              <w:t xml:space="preserve">Programa: </w:t>
            </w:r>
            <w:proofErr w:type="gramStart"/>
            <w:r w:rsidRPr="00894560">
              <w:rPr>
                <w:sz w:val="23"/>
                <w:szCs w:val="23"/>
              </w:rPr>
              <w:t>19 - SAÚDE</w:t>
            </w:r>
            <w:proofErr w:type="gramEnd"/>
            <w:r w:rsidRPr="00894560">
              <w:rPr>
                <w:sz w:val="23"/>
                <w:szCs w:val="23"/>
              </w:rPr>
              <w:t xml:space="preserve"> PARA TODOS</w:t>
            </w:r>
          </w:p>
          <w:p w:rsidR="00664A77" w:rsidRPr="00894560" w:rsidRDefault="00664A77" w:rsidP="00664A77">
            <w:pPr>
              <w:rPr>
                <w:sz w:val="23"/>
                <w:szCs w:val="23"/>
              </w:rPr>
            </w:pPr>
            <w:r w:rsidRPr="00894560">
              <w:rPr>
                <w:sz w:val="23"/>
                <w:szCs w:val="23"/>
              </w:rPr>
              <w:t xml:space="preserve">Projeto/Atividade: </w:t>
            </w:r>
            <w:proofErr w:type="gramStart"/>
            <w:r w:rsidRPr="00894560">
              <w:rPr>
                <w:sz w:val="23"/>
                <w:szCs w:val="23"/>
              </w:rPr>
              <w:t>2.082 - Aquisição</w:t>
            </w:r>
            <w:proofErr w:type="gramEnd"/>
            <w:r w:rsidRPr="00894560">
              <w:rPr>
                <w:sz w:val="23"/>
                <w:szCs w:val="23"/>
              </w:rPr>
              <w:t xml:space="preserve"> de Veículos, Equipamentos e Mobiliários </w:t>
            </w:r>
          </w:p>
          <w:p w:rsidR="00664A77" w:rsidRPr="00894560" w:rsidRDefault="00664A77" w:rsidP="00664A77">
            <w:pPr>
              <w:rPr>
                <w:sz w:val="23"/>
                <w:szCs w:val="23"/>
              </w:rPr>
            </w:pPr>
            <w:r w:rsidRPr="00894560">
              <w:rPr>
                <w:sz w:val="23"/>
                <w:szCs w:val="23"/>
              </w:rPr>
              <w:t>Elemento: 44905242000000 - Aplicações Diretas</w:t>
            </w:r>
          </w:p>
          <w:p w:rsidR="00664A77" w:rsidRPr="00894560" w:rsidRDefault="00664A77" w:rsidP="00664A77">
            <w:pPr>
              <w:rPr>
                <w:rFonts w:eastAsiaTheme="minorEastAsia"/>
                <w:sz w:val="23"/>
                <w:szCs w:val="23"/>
              </w:rPr>
            </w:pPr>
            <w:r w:rsidRPr="00894560">
              <w:rPr>
                <w:sz w:val="23"/>
                <w:szCs w:val="23"/>
              </w:rPr>
              <w:t>Recurso: 1002 - RECEITA DE IMPOST. E TRANSF. SAÚDE</w:t>
            </w:r>
          </w:p>
        </w:tc>
      </w:tr>
    </w:tbl>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4.3. Todos e quaisquer impostos, taxas e contribuições fiscais e </w:t>
      </w:r>
      <w:proofErr w:type="spellStart"/>
      <w:r w:rsidRPr="00894560">
        <w:rPr>
          <w:sz w:val="23"/>
          <w:szCs w:val="23"/>
        </w:rPr>
        <w:t>parafiscais</w:t>
      </w:r>
      <w:proofErr w:type="spellEnd"/>
      <w:r w:rsidRPr="00894560">
        <w:rPr>
          <w:sz w:val="23"/>
          <w:szCs w:val="23"/>
        </w:rPr>
        <w:t>, inclusive os de natureza previdenciária, sociais ou trabalhistas, bem como emolumentos, ônus ou encargos de qualquer natureza, decorrentes deste contrato correrão por conta da CONTRATADA.</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4.4. Em caso de incidência de imposto sobre o serviço ou produto, poderá o Município realizar a retenção do valor relativo ao mesmo, ou até não realizar o pagamento de alguma parcela até que seja comprovado o recolhimento do imposto devido.</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QUINTA - DAS CONDIÇÕES DE PAGAMENTO</w:t>
      </w:r>
    </w:p>
    <w:p w:rsidR="003C0124" w:rsidRPr="00894560" w:rsidRDefault="003C0124" w:rsidP="003C0124">
      <w:pPr>
        <w:contextualSpacing/>
        <w:jc w:val="both"/>
        <w:rPr>
          <w:sz w:val="23"/>
          <w:szCs w:val="23"/>
        </w:rPr>
      </w:pPr>
    </w:p>
    <w:p w:rsidR="003C0124" w:rsidRPr="00894560" w:rsidRDefault="003C0124" w:rsidP="003C0124">
      <w:pPr>
        <w:autoSpaceDE w:val="0"/>
        <w:autoSpaceDN w:val="0"/>
        <w:adjustRightInd w:val="0"/>
        <w:contextualSpacing/>
        <w:jc w:val="both"/>
        <w:rPr>
          <w:shadow/>
          <w:color w:val="000000"/>
          <w:sz w:val="23"/>
          <w:szCs w:val="23"/>
        </w:rPr>
      </w:pPr>
      <w:r w:rsidRPr="00894560">
        <w:rPr>
          <w:sz w:val="23"/>
          <w:szCs w:val="23"/>
        </w:rPr>
        <w:t xml:space="preserve">5.1. </w:t>
      </w:r>
      <w:r w:rsidRPr="00894560">
        <w:rPr>
          <w:shadow/>
          <w:color w:val="000000"/>
          <w:sz w:val="23"/>
          <w:szCs w:val="23"/>
        </w:rPr>
        <w:t xml:space="preserve">A Tesouraria efetuará o pagamento à empresa </w:t>
      </w:r>
      <w:r w:rsidRPr="00894560">
        <w:rPr>
          <w:bCs/>
          <w:shadow/>
          <w:color w:val="000000"/>
          <w:sz w:val="23"/>
          <w:szCs w:val="23"/>
        </w:rPr>
        <w:t>CONTRATADA da seguinte forma: toda mercadoria entregue durante o mês será efetuado pagamento até o último dia útil do mês seguinte, mediante a entrega dos produtos e apresentação</w:t>
      </w:r>
      <w:r w:rsidRPr="00894560">
        <w:rPr>
          <w:shadow/>
          <w:color w:val="000000"/>
          <w:sz w:val="23"/>
          <w:szCs w:val="23"/>
        </w:rPr>
        <w:t xml:space="preserve"> da Nota Fiscal / Fatura, com assinatura do responsável pelo recebimento.</w:t>
      </w:r>
    </w:p>
    <w:p w:rsidR="003C0124" w:rsidRPr="00894560" w:rsidRDefault="003C0124" w:rsidP="003C0124">
      <w:pPr>
        <w:contextualSpacing/>
        <w:jc w:val="both"/>
        <w:rPr>
          <w:b/>
          <w:sz w:val="23"/>
          <w:szCs w:val="23"/>
        </w:rPr>
      </w:pPr>
    </w:p>
    <w:p w:rsidR="00894560" w:rsidRPr="00894560" w:rsidRDefault="00894560" w:rsidP="003C0124">
      <w:pPr>
        <w:contextualSpacing/>
        <w:jc w:val="both"/>
        <w:rPr>
          <w:b/>
          <w:sz w:val="23"/>
          <w:szCs w:val="23"/>
        </w:rPr>
      </w:pPr>
    </w:p>
    <w:p w:rsidR="00894560" w:rsidRPr="00894560" w:rsidRDefault="00894560" w:rsidP="003C0124">
      <w:pPr>
        <w:contextualSpacing/>
        <w:jc w:val="both"/>
        <w:rPr>
          <w:b/>
          <w:sz w:val="23"/>
          <w:szCs w:val="23"/>
        </w:rPr>
      </w:pPr>
    </w:p>
    <w:p w:rsidR="003C0124" w:rsidRPr="00894560" w:rsidRDefault="003C0124" w:rsidP="003C0124">
      <w:pPr>
        <w:contextualSpacing/>
        <w:jc w:val="both"/>
        <w:rPr>
          <w:b/>
          <w:sz w:val="23"/>
          <w:szCs w:val="23"/>
        </w:rPr>
      </w:pPr>
      <w:r w:rsidRPr="00894560">
        <w:rPr>
          <w:b/>
          <w:sz w:val="23"/>
          <w:szCs w:val="23"/>
        </w:rPr>
        <w:t xml:space="preserve">CLÁUSULA SÉTIMA - DAS OBRIGAÇÕES </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7.1. São obrigações da CONTRATANTE:</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7.1.1.  Efetuar o pagamento à CONTRATADA no prazo estabelecido na Cláusula Quinta, desde que a execução do objeto deste Contrato tenha sido devidamente aprovada pela Secretaria Municipal de Administração e Finanças da CONTRATANTE.</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lastRenderedPageBreak/>
        <w:t>7.1.2.  Verificar se o objeto entregue está de acordo com o solicitado no Edital.</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7.1.3. Observar para que durante a vigência do Contrato sejam cumpridas as obrigações assumidas pela CONTRATADA, bem como sejam mantidas todas as condições de habilitação e qualificação exigidas na licitação.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7.2.  São obrigações da CONTRATADA:</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7.2.1.  Entregar o objeto deste Contrato na forma, condições e prazos por ele estipulados.</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7.2.2. Realizar o fornecimento do objeto conforme estipulado neste Contrato, observada a data estabelecida ou solicitação realizada pelo Município.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7.2.5. Aceitar, integralmente, a fiscalização a ser adotada pela CONTRATANTE, realizada pela Secretaria Municipal de </w:t>
      </w:r>
      <w:r w:rsidR="00664A77" w:rsidRPr="00894560">
        <w:rPr>
          <w:sz w:val="23"/>
          <w:szCs w:val="23"/>
        </w:rPr>
        <w:t>Saúde</w:t>
      </w:r>
      <w:r w:rsidRPr="00894560">
        <w:rPr>
          <w:sz w:val="23"/>
          <w:szCs w:val="23"/>
        </w:rPr>
        <w:t>.</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7.2.5.1. </w:t>
      </w:r>
      <w:proofErr w:type="gramStart"/>
      <w:r w:rsidRPr="00894560">
        <w:rPr>
          <w:sz w:val="23"/>
          <w:szCs w:val="23"/>
        </w:rPr>
        <w:t>A existência e a atuação da fiscalização pela CONTRATANTE em nada restringe</w:t>
      </w:r>
      <w:proofErr w:type="gramEnd"/>
      <w:r w:rsidRPr="00894560">
        <w:rPr>
          <w:sz w:val="23"/>
          <w:szCs w:val="23"/>
        </w:rPr>
        <w:t xml:space="preserve"> a responsabilidade única, integral e exclusiva da CONTRATADA, no que concerne ao cumprimento do objeto contratado, e as suas conseqüências e implicações que porventura possam ocorrer.</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7.2.6. A CONTRATADA durante a vigência do contrato deverá manter todas as condições de habilitação e qualificação </w:t>
      </w:r>
      <w:proofErr w:type="gramStart"/>
      <w:r w:rsidRPr="00894560">
        <w:rPr>
          <w:sz w:val="23"/>
          <w:szCs w:val="23"/>
        </w:rPr>
        <w:t>exigidos</w:t>
      </w:r>
      <w:proofErr w:type="gramEnd"/>
      <w:r w:rsidRPr="00894560">
        <w:rPr>
          <w:sz w:val="23"/>
          <w:szCs w:val="23"/>
        </w:rPr>
        <w:t>.</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OITAVA - DA RESCISÃO CONTRATUAL</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8.1. A inexecução total ou parcial deste Contrato ensejará a sua rescisão administrativa, nas hipóteses previstas nos </w:t>
      </w:r>
      <w:proofErr w:type="spellStart"/>
      <w:r w:rsidRPr="00894560">
        <w:rPr>
          <w:sz w:val="23"/>
          <w:szCs w:val="23"/>
        </w:rPr>
        <w:t>arts</w:t>
      </w:r>
      <w:proofErr w:type="spellEnd"/>
      <w:r w:rsidRPr="00894560">
        <w:rPr>
          <w:sz w:val="23"/>
          <w:szCs w:val="23"/>
        </w:rPr>
        <w:t xml:space="preserve">. 77 e 78 da Lei nº 8.666/93 e posteriores alterações, com as </w:t>
      </w:r>
      <w:proofErr w:type="spellStart"/>
      <w:r w:rsidRPr="00894560">
        <w:rPr>
          <w:sz w:val="23"/>
          <w:szCs w:val="23"/>
        </w:rPr>
        <w:t>consequências</w:t>
      </w:r>
      <w:proofErr w:type="spellEnd"/>
      <w:r w:rsidRPr="00894560">
        <w:rPr>
          <w:sz w:val="23"/>
          <w:szCs w:val="23"/>
        </w:rPr>
        <w:t xml:space="preserve"> previstas no art. 80 da referida Lei, sem que caiba à CONTRATADA direito a qualquer indenização.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8.2. A rescisão contratual poderá ser:</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8.2.1. Determinada por ato unilateral da Administração, nos casos enunciados nos incisos I a XII e XVII do art. 78 da Lei 8.666/93;</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8.2.2. Amigável, mediante autorização da autoridade competente, reduzida a termo no processo licitatório, desde que demonstrada conveniência para a Administração.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8.3.  Judicialmente, na forma da legislação vigente.</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8.4.  E ainda:</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a) se não forem realizadas as solicitações do Município relacionadas </w:t>
      </w:r>
      <w:proofErr w:type="gramStart"/>
      <w:r w:rsidRPr="00894560">
        <w:rPr>
          <w:sz w:val="23"/>
          <w:szCs w:val="23"/>
        </w:rPr>
        <w:t>as</w:t>
      </w:r>
      <w:proofErr w:type="gramEnd"/>
      <w:r w:rsidRPr="00894560">
        <w:rPr>
          <w:sz w:val="23"/>
          <w:szCs w:val="23"/>
        </w:rPr>
        <w:t xml:space="preserve"> correções dos defeitos ou deficiências devidamente notificadas, do objeto licitado.</w:t>
      </w:r>
    </w:p>
    <w:p w:rsidR="003C0124" w:rsidRPr="00894560" w:rsidRDefault="003C0124" w:rsidP="003C0124">
      <w:pPr>
        <w:contextualSpacing/>
        <w:jc w:val="both"/>
        <w:rPr>
          <w:sz w:val="23"/>
          <w:szCs w:val="23"/>
        </w:rPr>
      </w:pPr>
      <w:r w:rsidRPr="00894560">
        <w:rPr>
          <w:sz w:val="23"/>
          <w:szCs w:val="23"/>
        </w:rPr>
        <w:t>b) no descumprimento das condições de habilitação e qualificação legalmente exigidas, bem como das condições constantes deste instrumento e da proposta.</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NONA - DAS PENALIDADES</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II – Multa</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a) de 10 % (dez por cento) sobre o valor do objeto da licitação não realizado, na hipótese da rescisão administrativa, se a CONTRATADA recusar-se a assiná-lo.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b) de 20% (vinte por cento) pela inexecução total ou parcial do Contrato, incidente sobre o valor do contrato em caso de inexecução total, ou parte não cumprida em caso de inexecução parcial. </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lastRenderedPageBreak/>
        <w:t xml:space="preserve">c) de 0,33% (trinta e três centésimos por cento) pelo atraso injustificado na entrega do objeto deste edital, sobre o valor total </w:t>
      </w:r>
      <w:proofErr w:type="gramStart"/>
      <w:r w:rsidRPr="00894560">
        <w:rPr>
          <w:sz w:val="23"/>
          <w:szCs w:val="23"/>
        </w:rPr>
        <w:t>da(</w:t>
      </w:r>
      <w:proofErr w:type="gramEnd"/>
      <w:r w:rsidRPr="00894560">
        <w:rPr>
          <w:sz w:val="23"/>
          <w:szCs w:val="23"/>
        </w:rPr>
        <w:t>s) obrigação(</w:t>
      </w:r>
      <w:proofErr w:type="spellStart"/>
      <w:r w:rsidRPr="00894560">
        <w:rPr>
          <w:sz w:val="23"/>
          <w:szCs w:val="23"/>
        </w:rPr>
        <w:t>ões</w:t>
      </w:r>
      <w:proofErr w:type="spellEnd"/>
      <w:r w:rsidRPr="00894560">
        <w:rPr>
          <w:sz w:val="23"/>
          <w:szCs w:val="23"/>
        </w:rPr>
        <w:t>) não cumprida(s), por dia de atraso, limitada ao total de 20% (vinte por cento) do contrato.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Parágrafo único. Entende-se por valor total do objeto da licitação o montante dos preços totais finais oferecidos pela licitante após </w:t>
      </w:r>
      <w:proofErr w:type="gramStart"/>
      <w:r w:rsidRPr="00894560">
        <w:rPr>
          <w:sz w:val="23"/>
          <w:szCs w:val="23"/>
        </w:rPr>
        <w:t>a etapa de lances, considerando o objeto que lhe tenham sido adjudicados</w:t>
      </w:r>
      <w:proofErr w:type="gramEnd"/>
      <w:r w:rsidRPr="00894560">
        <w:rPr>
          <w:sz w:val="23"/>
          <w:szCs w:val="23"/>
        </w:rPr>
        <w:t>.</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9.2. As penalidades poderão ser aplicadas isolada ou cumulativamente, nos termos do art. 87 da Lei nº 8.666/93;</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9.7. Nenhum pagamento será realizado à Contratada enquanto pendente de liquidação qualquer obrigação financeira que lhe for imposta em virtude de penalidade ou inadimplência contratual.</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894560">
        <w:rPr>
          <w:sz w:val="23"/>
          <w:szCs w:val="23"/>
        </w:rPr>
        <w:t>comportarem-se</w:t>
      </w:r>
      <w:proofErr w:type="gramEnd"/>
      <w:r w:rsidRPr="00894560">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DÉCIMA - DA CONTRATAÇÃO E SUBCONTRATAÇÃO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 xml:space="preserve">10.1. O contratado poderá subcontratar os serviços que forem necessários, sem prejuízo das responsabilidades contratuais e legais, sendo que as peças e a Nota Fiscal </w:t>
      </w:r>
      <w:proofErr w:type="gramStart"/>
      <w:r w:rsidRPr="00894560">
        <w:rPr>
          <w:sz w:val="23"/>
          <w:szCs w:val="23"/>
        </w:rPr>
        <w:t>deverão ser fornecidas</w:t>
      </w:r>
      <w:proofErr w:type="gramEnd"/>
      <w:r w:rsidRPr="00894560">
        <w:rPr>
          <w:sz w:val="23"/>
          <w:szCs w:val="23"/>
        </w:rPr>
        <w:t xml:space="preserve"> pelo CONTRATADO.</w:t>
      </w:r>
    </w:p>
    <w:p w:rsidR="003C0124" w:rsidRPr="00894560" w:rsidRDefault="003C0124"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DÉCIMA PRIMEIRA - DA PUBLICAÇÃO DO CONTRATO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11.1. A CONTRATANTE providenciará a publicação respectiva, em resumo, do presente termo, na forma prevista em Lei.</w:t>
      </w:r>
    </w:p>
    <w:p w:rsidR="00894560" w:rsidRPr="00894560" w:rsidRDefault="00894560" w:rsidP="003C0124">
      <w:pPr>
        <w:contextualSpacing/>
        <w:jc w:val="both"/>
        <w:rPr>
          <w:sz w:val="23"/>
          <w:szCs w:val="23"/>
        </w:rPr>
      </w:pPr>
    </w:p>
    <w:p w:rsidR="00894560" w:rsidRPr="00894560" w:rsidRDefault="00894560" w:rsidP="003C0124">
      <w:pPr>
        <w:contextualSpacing/>
        <w:jc w:val="both"/>
        <w:rPr>
          <w:sz w:val="23"/>
          <w:szCs w:val="23"/>
        </w:rPr>
      </w:pPr>
    </w:p>
    <w:p w:rsidR="00894560" w:rsidRPr="00894560" w:rsidRDefault="00894560" w:rsidP="003C0124">
      <w:pPr>
        <w:contextualSpacing/>
        <w:jc w:val="both"/>
        <w:rPr>
          <w:sz w:val="23"/>
          <w:szCs w:val="23"/>
        </w:rPr>
      </w:pPr>
    </w:p>
    <w:p w:rsidR="00894560" w:rsidRPr="00894560" w:rsidRDefault="00894560" w:rsidP="003C0124">
      <w:pPr>
        <w:contextualSpacing/>
        <w:jc w:val="both"/>
        <w:rPr>
          <w:sz w:val="23"/>
          <w:szCs w:val="23"/>
        </w:rPr>
      </w:pPr>
    </w:p>
    <w:p w:rsidR="003C0124" w:rsidRPr="00894560" w:rsidRDefault="003C0124" w:rsidP="003C0124">
      <w:pPr>
        <w:contextualSpacing/>
        <w:jc w:val="both"/>
        <w:rPr>
          <w:b/>
          <w:sz w:val="23"/>
          <w:szCs w:val="23"/>
        </w:rPr>
      </w:pPr>
      <w:r w:rsidRPr="00894560">
        <w:rPr>
          <w:b/>
          <w:sz w:val="23"/>
          <w:szCs w:val="23"/>
        </w:rPr>
        <w:t>CLÁUSULA DÉCIMA SEGUNDA – DA FISCALIZAÇÃO</w:t>
      </w:r>
    </w:p>
    <w:p w:rsidR="003C0124" w:rsidRPr="00894560" w:rsidRDefault="003C0124" w:rsidP="003C0124">
      <w:pPr>
        <w:contextualSpacing/>
        <w:jc w:val="both"/>
        <w:rPr>
          <w:b/>
          <w:sz w:val="23"/>
          <w:szCs w:val="23"/>
        </w:rPr>
      </w:pPr>
    </w:p>
    <w:p w:rsidR="003C0124" w:rsidRPr="00894560" w:rsidRDefault="003C0124" w:rsidP="003C0124">
      <w:pPr>
        <w:contextualSpacing/>
        <w:jc w:val="both"/>
        <w:rPr>
          <w:sz w:val="23"/>
          <w:szCs w:val="23"/>
        </w:rPr>
      </w:pPr>
      <w:r w:rsidRPr="00894560">
        <w:rPr>
          <w:sz w:val="23"/>
          <w:szCs w:val="23"/>
        </w:rPr>
        <w:t>12.1. Será responsável pela fiscalização do presente contrato a Secretári</w:t>
      </w:r>
      <w:r w:rsidR="00664A77" w:rsidRPr="00894560">
        <w:rPr>
          <w:sz w:val="23"/>
          <w:szCs w:val="23"/>
        </w:rPr>
        <w:t>o</w:t>
      </w:r>
      <w:r w:rsidRPr="00894560">
        <w:rPr>
          <w:sz w:val="23"/>
          <w:szCs w:val="23"/>
        </w:rPr>
        <w:t xml:space="preserve"> Municipal de </w:t>
      </w:r>
      <w:r w:rsidR="00664A77" w:rsidRPr="00894560">
        <w:rPr>
          <w:sz w:val="23"/>
          <w:szCs w:val="23"/>
        </w:rPr>
        <w:t>Saúde</w:t>
      </w:r>
      <w:r w:rsidRPr="00894560">
        <w:rPr>
          <w:sz w:val="23"/>
          <w:szCs w:val="23"/>
        </w:rPr>
        <w:t>, Sr. Ariel Malfatti.</w:t>
      </w:r>
    </w:p>
    <w:p w:rsidR="003C0124" w:rsidRPr="00894560" w:rsidRDefault="003C0124" w:rsidP="003C0124">
      <w:pPr>
        <w:contextualSpacing/>
        <w:jc w:val="both"/>
        <w:rPr>
          <w:b/>
          <w:sz w:val="23"/>
          <w:szCs w:val="23"/>
        </w:rPr>
      </w:pPr>
    </w:p>
    <w:p w:rsidR="00664A77" w:rsidRPr="00894560" w:rsidRDefault="00664A77" w:rsidP="003C0124">
      <w:pPr>
        <w:contextualSpacing/>
        <w:jc w:val="both"/>
        <w:rPr>
          <w:b/>
          <w:sz w:val="23"/>
          <w:szCs w:val="23"/>
        </w:rPr>
      </w:pPr>
    </w:p>
    <w:p w:rsidR="003C0124" w:rsidRPr="00894560" w:rsidRDefault="003C0124" w:rsidP="003C0124">
      <w:pPr>
        <w:contextualSpacing/>
        <w:jc w:val="both"/>
        <w:rPr>
          <w:b/>
          <w:sz w:val="23"/>
          <w:szCs w:val="23"/>
        </w:rPr>
      </w:pPr>
      <w:r w:rsidRPr="00894560">
        <w:rPr>
          <w:b/>
          <w:sz w:val="23"/>
          <w:szCs w:val="23"/>
        </w:rPr>
        <w:t>CLÁUSULA DÉCIMA TERCEIRA – DAS DISPOSIÇÕES COMPLEMENTARES</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13.1. Os casos omissos ao presente termo serão resolvidos em estrita obediência às diretrizes da Lei nº 8.666/93, e posteriores alterações.</w:t>
      </w:r>
    </w:p>
    <w:p w:rsidR="003C0124" w:rsidRPr="00894560" w:rsidRDefault="003C0124" w:rsidP="003C0124">
      <w:pPr>
        <w:contextualSpacing/>
        <w:jc w:val="both"/>
        <w:rPr>
          <w:b/>
          <w:sz w:val="23"/>
          <w:szCs w:val="23"/>
        </w:rPr>
      </w:pPr>
    </w:p>
    <w:p w:rsidR="003C0124" w:rsidRPr="00894560" w:rsidRDefault="003C0124" w:rsidP="003C0124">
      <w:pPr>
        <w:contextualSpacing/>
        <w:jc w:val="both"/>
        <w:rPr>
          <w:b/>
          <w:sz w:val="23"/>
          <w:szCs w:val="23"/>
        </w:rPr>
      </w:pPr>
      <w:r w:rsidRPr="00894560">
        <w:rPr>
          <w:b/>
          <w:sz w:val="23"/>
          <w:szCs w:val="23"/>
        </w:rPr>
        <w:t>CLÁUSULA DÉCIMA TERCEIRA – DO FORO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lastRenderedPageBreak/>
        <w:t>14.1. Fica eleito o Foro da Comarca de Coronel Freitas - SC, para qualquer procedimento relacionado com o cumprimento do presente Contrato.</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r w:rsidRPr="00894560">
        <w:rPr>
          <w:sz w:val="23"/>
          <w:szCs w:val="23"/>
        </w:rPr>
        <w:t>Coronel Freitas-SC,</w:t>
      </w:r>
      <w:r w:rsidR="00664A77" w:rsidRPr="00894560">
        <w:rPr>
          <w:sz w:val="23"/>
          <w:szCs w:val="23"/>
        </w:rPr>
        <w:t xml:space="preserve"> 05 </w:t>
      </w:r>
      <w:r w:rsidRPr="00894560">
        <w:rPr>
          <w:sz w:val="23"/>
          <w:szCs w:val="23"/>
        </w:rPr>
        <w:t>de</w:t>
      </w:r>
      <w:r w:rsidR="00664A77" w:rsidRPr="00894560">
        <w:rPr>
          <w:sz w:val="23"/>
          <w:szCs w:val="23"/>
        </w:rPr>
        <w:t xml:space="preserve"> dezembro </w:t>
      </w:r>
      <w:r w:rsidRPr="00894560">
        <w:rPr>
          <w:sz w:val="23"/>
          <w:szCs w:val="23"/>
        </w:rPr>
        <w:t>de 2017.</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p>
    <w:p w:rsidR="003C0124" w:rsidRPr="00894560" w:rsidRDefault="00664A77" w:rsidP="003C0124">
      <w:pPr>
        <w:contextualSpacing/>
        <w:jc w:val="center"/>
        <w:rPr>
          <w:sz w:val="23"/>
          <w:szCs w:val="23"/>
        </w:rPr>
      </w:pPr>
      <w:r w:rsidRPr="00894560">
        <w:rPr>
          <w:sz w:val="23"/>
          <w:szCs w:val="23"/>
        </w:rPr>
        <w:t>___________________________________</w:t>
      </w:r>
    </w:p>
    <w:p w:rsidR="003C0124" w:rsidRPr="00894560" w:rsidRDefault="003C0124" w:rsidP="003C0124">
      <w:pPr>
        <w:contextualSpacing/>
        <w:jc w:val="center"/>
        <w:rPr>
          <w:sz w:val="23"/>
          <w:szCs w:val="23"/>
        </w:rPr>
      </w:pPr>
      <w:r w:rsidRPr="00894560">
        <w:rPr>
          <w:sz w:val="23"/>
          <w:szCs w:val="23"/>
        </w:rPr>
        <w:t>Prefeito Municipal de Coronel Freitas - SC</w:t>
      </w:r>
    </w:p>
    <w:p w:rsidR="003C0124" w:rsidRPr="00894560" w:rsidRDefault="003C0124" w:rsidP="003C0124">
      <w:pPr>
        <w:contextualSpacing/>
        <w:jc w:val="center"/>
        <w:rPr>
          <w:sz w:val="23"/>
          <w:szCs w:val="23"/>
        </w:rPr>
      </w:pPr>
      <w:r w:rsidRPr="00894560">
        <w:rPr>
          <w:sz w:val="23"/>
          <w:szCs w:val="23"/>
        </w:rPr>
        <w:t>CONTRATANTE</w:t>
      </w:r>
    </w:p>
    <w:p w:rsidR="003C0124" w:rsidRPr="00894560" w:rsidRDefault="003C0124" w:rsidP="003C0124">
      <w:pPr>
        <w:contextualSpacing/>
        <w:jc w:val="center"/>
        <w:rPr>
          <w:sz w:val="23"/>
          <w:szCs w:val="23"/>
        </w:rPr>
      </w:pPr>
    </w:p>
    <w:p w:rsidR="003C0124" w:rsidRPr="00894560" w:rsidRDefault="003C0124" w:rsidP="003C0124">
      <w:pPr>
        <w:contextualSpacing/>
        <w:jc w:val="center"/>
        <w:rPr>
          <w:sz w:val="23"/>
          <w:szCs w:val="23"/>
        </w:rPr>
      </w:pPr>
    </w:p>
    <w:p w:rsidR="003C0124" w:rsidRPr="00894560" w:rsidRDefault="00664A77" w:rsidP="003C0124">
      <w:pPr>
        <w:contextualSpacing/>
        <w:jc w:val="center"/>
        <w:rPr>
          <w:sz w:val="23"/>
          <w:szCs w:val="23"/>
        </w:rPr>
      </w:pPr>
      <w:r w:rsidRPr="00894560">
        <w:rPr>
          <w:sz w:val="23"/>
          <w:szCs w:val="23"/>
        </w:rPr>
        <w:t>___________________________________</w:t>
      </w:r>
    </w:p>
    <w:p w:rsidR="003C0124" w:rsidRPr="00894560" w:rsidRDefault="00664A77" w:rsidP="003C0124">
      <w:pPr>
        <w:contextualSpacing/>
        <w:jc w:val="center"/>
        <w:rPr>
          <w:sz w:val="23"/>
          <w:szCs w:val="23"/>
        </w:rPr>
      </w:pPr>
      <w:proofErr w:type="spellStart"/>
      <w:r w:rsidRPr="00894560">
        <w:rPr>
          <w:sz w:val="23"/>
          <w:szCs w:val="23"/>
        </w:rPr>
        <w:t>Rawillian</w:t>
      </w:r>
      <w:proofErr w:type="spellEnd"/>
      <w:r w:rsidRPr="00894560">
        <w:rPr>
          <w:sz w:val="23"/>
          <w:szCs w:val="23"/>
        </w:rPr>
        <w:t xml:space="preserve"> Comércio de Móveis LTDA - ME</w:t>
      </w:r>
    </w:p>
    <w:p w:rsidR="003C0124" w:rsidRPr="00894560" w:rsidRDefault="003C0124" w:rsidP="003C0124">
      <w:pPr>
        <w:contextualSpacing/>
        <w:jc w:val="center"/>
        <w:rPr>
          <w:sz w:val="23"/>
          <w:szCs w:val="23"/>
        </w:rPr>
      </w:pPr>
      <w:r w:rsidRPr="00894560">
        <w:rPr>
          <w:sz w:val="23"/>
          <w:szCs w:val="23"/>
        </w:rPr>
        <w:t>CONTRATADA</w:t>
      </w:r>
    </w:p>
    <w:p w:rsidR="003C0124" w:rsidRPr="00894560" w:rsidRDefault="003C0124" w:rsidP="003C0124">
      <w:pPr>
        <w:contextualSpacing/>
        <w:jc w:val="center"/>
        <w:rPr>
          <w:sz w:val="23"/>
          <w:szCs w:val="23"/>
        </w:rPr>
      </w:pPr>
    </w:p>
    <w:p w:rsidR="003C0124" w:rsidRPr="00894560" w:rsidRDefault="003C0124" w:rsidP="003C0124">
      <w:pPr>
        <w:contextualSpacing/>
        <w:jc w:val="center"/>
        <w:rPr>
          <w:sz w:val="23"/>
          <w:szCs w:val="23"/>
        </w:rPr>
      </w:pPr>
    </w:p>
    <w:p w:rsidR="003C0124" w:rsidRPr="00894560" w:rsidRDefault="00664A77" w:rsidP="003C0124">
      <w:pPr>
        <w:contextualSpacing/>
        <w:jc w:val="center"/>
        <w:rPr>
          <w:sz w:val="23"/>
          <w:szCs w:val="23"/>
        </w:rPr>
      </w:pPr>
      <w:r w:rsidRPr="00894560">
        <w:rPr>
          <w:sz w:val="23"/>
          <w:szCs w:val="23"/>
        </w:rPr>
        <w:softHyphen/>
      </w:r>
      <w:r w:rsidRPr="00894560">
        <w:rPr>
          <w:sz w:val="23"/>
          <w:szCs w:val="23"/>
        </w:rPr>
        <w:softHyphen/>
      </w:r>
      <w:r w:rsidRPr="00894560">
        <w:rPr>
          <w:sz w:val="23"/>
          <w:szCs w:val="23"/>
        </w:rPr>
        <w:softHyphen/>
        <w:t>___________________________________</w:t>
      </w:r>
    </w:p>
    <w:p w:rsidR="00664A77" w:rsidRPr="00894560" w:rsidRDefault="00664A77" w:rsidP="00664A77">
      <w:pPr>
        <w:contextualSpacing/>
        <w:jc w:val="center"/>
        <w:rPr>
          <w:sz w:val="23"/>
          <w:szCs w:val="23"/>
        </w:rPr>
      </w:pPr>
      <w:r w:rsidRPr="00894560">
        <w:rPr>
          <w:sz w:val="23"/>
          <w:szCs w:val="23"/>
        </w:rPr>
        <w:t>Secretário Municipal de Saúde</w:t>
      </w:r>
    </w:p>
    <w:p w:rsidR="00664A77" w:rsidRPr="00894560" w:rsidRDefault="00664A77" w:rsidP="00664A77">
      <w:pPr>
        <w:contextualSpacing/>
        <w:jc w:val="center"/>
        <w:rPr>
          <w:sz w:val="23"/>
          <w:szCs w:val="23"/>
        </w:rPr>
      </w:pPr>
      <w:r w:rsidRPr="00894560">
        <w:rPr>
          <w:sz w:val="23"/>
          <w:szCs w:val="23"/>
        </w:rPr>
        <w:t xml:space="preserve"> Ariel Malfatti</w:t>
      </w:r>
    </w:p>
    <w:p w:rsidR="003C0124" w:rsidRPr="00894560" w:rsidRDefault="003C0124" w:rsidP="003C0124">
      <w:pPr>
        <w:contextualSpacing/>
        <w:jc w:val="center"/>
        <w:rPr>
          <w:sz w:val="23"/>
          <w:szCs w:val="23"/>
        </w:rPr>
      </w:pPr>
      <w:r w:rsidRPr="00894560">
        <w:rPr>
          <w:sz w:val="23"/>
          <w:szCs w:val="23"/>
        </w:rPr>
        <w:t>FISCAL</w:t>
      </w:r>
    </w:p>
    <w:p w:rsidR="003C0124" w:rsidRPr="00894560" w:rsidRDefault="003C0124" w:rsidP="003C0124">
      <w:pPr>
        <w:contextualSpacing/>
        <w:jc w:val="center"/>
        <w:rPr>
          <w:sz w:val="23"/>
          <w:szCs w:val="23"/>
        </w:rPr>
      </w:pPr>
    </w:p>
    <w:p w:rsidR="003C0124" w:rsidRPr="00894560" w:rsidRDefault="003C0124" w:rsidP="003C0124">
      <w:pPr>
        <w:contextualSpacing/>
        <w:jc w:val="center"/>
        <w:rPr>
          <w:sz w:val="23"/>
          <w:szCs w:val="23"/>
        </w:rPr>
      </w:pPr>
    </w:p>
    <w:p w:rsidR="003C0124" w:rsidRPr="00894560" w:rsidRDefault="003C0124" w:rsidP="003C0124">
      <w:pPr>
        <w:contextualSpacing/>
        <w:jc w:val="center"/>
        <w:rPr>
          <w:sz w:val="23"/>
          <w:szCs w:val="23"/>
        </w:rPr>
      </w:pPr>
    </w:p>
    <w:p w:rsidR="003C0124" w:rsidRPr="00894560" w:rsidRDefault="003C0124" w:rsidP="003C0124">
      <w:pPr>
        <w:contextualSpacing/>
        <w:jc w:val="center"/>
        <w:rPr>
          <w:sz w:val="23"/>
          <w:szCs w:val="23"/>
        </w:rPr>
      </w:pPr>
    </w:p>
    <w:p w:rsidR="003C0124" w:rsidRPr="00894560" w:rsidRDefault="003C0124" w:rsidP="003C0124">
      <w:pPr>
        <w:contextualSpacing/>
        <w:jc w:val="center"/>
        <w:rPr>
          <w:sz w:val="23"/>
          <w:szCs w:val="23"/>
        </w:rPr>
      </w:pPr>
    </w:p>
    <w:p w:rsidR="003C0124" w:rsidRPr="00894560" w:rsidRDefault="003C0124" w:rsidP="003C0124">
      <w:pPr>
        <w:contextualSpacing/>
        <w:jc w:val="center"/>
        <w:rPr>
          <w:sz w:val="23"/>
          <w:szCs w:val="23"/>
        </w:rPr>
      </w:pPr>
    </w:p>
    <w:p w:rsidR="003C0124" w:rsidRPr="00894560" w:rsidRDefault="003C0124" w:rsidP="003C0124">
      <w:pPr>
        <w:contextualSpacing/>
        <w:jc w:val="both"/>
        <w:rPr>
          <w:sz w:val="23"/>
          <w:szCs w:val="23"/>
        </w:rPr>
      </w:pPr>
      <w:r w:rsidRPr="00894560">
        <w:rPr>
          <w:sz w:val="23"/>
          <w:szCs w:val="23"/>
        </w:rPr>
        <w:t>Testemunhas:</w:t>
      </w: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p>
    <w:p w:rsidR="003C0124" w:rsidRPr="00894560" w:rsidRDefault="003C0124" w:rsidP="003C0124">
      <w:pPr>
        <w:contextualSpacing/>
        <w:jc w:val="both"/>
        <w:rPr>
          <w:sz w:val="23"/>
          <w:szCs w:val="23"/>
        </w:rPr>
      </w:pPr>
    </w:p>
    <w:p w:rsidR="003C0124" w:rsidRPr="00894560" w:rsidRDefault="003C0124" w:rsidP="003C0124">
      <w:pPr>
        <w:contextualSpacing/>
        <w:rPr>
          <w:sz w:val="23"/>
          <w:szCs w:val="23"/>
        </w:rPr>
      </w:pPr>
      <w:r w:rsidRPr="00894560">
        <w:rPr>
          <w:sz w:val="23"/>
          <w:szCs w:val="23"/>
        </w:rPr>
        <w:t>01. ___________________________</w:t>
      </w:r>
      <w:r w:rsidRPr="00894560">
        <w:rPr>
          <w:sz w:val="23"/>
          <w:szCs w:val="23"/>
        </w:rPr>
        <w:tab/>
        <w:t xml:space="preserve">             02_______________________</w:t>
      </w:r>
    </w:p>
    <w:p w:rsidR="003C0124" w:rsidRPr="00894560" w:rsidRDefault="003C0124" w:rsidP="003C0124">
      <w:pPr>
        <w:contextualSpacing/>
        <w:rPr>
          <w:b/>
          <w:sz w:val="23"/>
          <w:szCs w:val="23"/>
          <w:u w:val="single"/>
        </w:rPr>
      </w:pPr>
    </w:p>
    <w:p w:rsidR="00116283" w:rsidRPr="00894560" w:rsidRDefault="00116283" w:rsidP="003C0124">
      <w:pPr>
        <w:rPr>
          <w:sz w:val="23"/>
          <w:szCs w:val="23"/>
        </w:rPr>
      </w:pPr>
    </w:p>
    <w:sectPr w:rsidR="00116283" w:rsidRPr="00894560" w:rsidSect="00E20539">
      <w:headerReference w:type="default" r:id="rId7"/>
      <w:footerReference w:type="default" r:id="rId8"/>
      <w:pgSz w:w="11906" w:h="16838"/>
      <w:pgMar w:top="170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D90" w:rsidRDefault="00EF2D90" w:rsidP="00EF2D90">
      <w:r>
        <w:separator/>
      </w:r>
    </w:p>
  </w:endnote>
  <w:endnote w:type="continuationSeparator" w:id="1">
    <w:p w:rsidR="00EF2D90" w:rsidRDefault="00EF2D90" w:rsidP="00EF2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178870"/>
      <w:docPartObj>
        <w:docPartGallery w:val="Page Numbers (Bottom of Page)"/>
        <w:docPartUnique/>
      </w:docPartObj>
    </w:sdtPr>
    <w:sdtContent>
      <w:p w:rsidR="009C7252" w:rsidRDefault="00EF2D90">
        <w:pPr>
          <w:pStyle w:val="Rodap"/>
          <w:jc w:val="right"/>
        </w:pPr>
        <w:r>
          <w:fldChar w:fldCharType="begin"/>
        </w:r>
        <w:r w:rsidR="0042044A">
          <w:instrText>PAGE   \* MERGEFORMAT</w:instrText>
        </w:r>
        <w:r>
          <w:fldChar w:fldCharType="separate"/>
        </w:r>
        <w:r w:rsidR="00894560">
          <w:rPr>
            <w:noProof/>
          </w:rPr>
          <w:t>7</w:t>
        </w:r>
        <w:r>
          <w:rPr>
            <w:noProof/>
          </w:rPr>
          <w:fldChar w:fldCharType="end"/>
        </w:r>
      </w:p>
    </w:sdtContent>
  </w:sdt>
  <w:p w:rsidR="009C7252" w:rsidRDefault="00894560">
    <w:pPr>
      <w:pStyle w:val="Rodap"/>
    </w:pPr>
    <w:r w:rsidRPr="00894560">
      <w:drawing>
        <wp:inline distT="0" distB="0" distL="0" distR="0">
          <wp:extent cx="5400040" cy="1296009"/>
          <wp:effectExtent l="1905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129600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D90" w:rsidRDefault="00EF2D90" w:rsidP="00EF2D90">
      <w:r>
        <w:separator/>
      </w:r>
    </w:p>
  </w:footnote>
  <w:footnote w:type="continuationSeparator" w:id="1">
    <w:p w:rsidR="00EF2D90" w:rsidRDefault="00EF2D90" w:rsidP="00EF2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52" w:rsidRDefault="00894560">
    <w:pPr>
      <w:pStyle w:val="Cabealho"/>
    </w:pPr>
    <w:r w:rsidRPr="00894560">
      <w:drawing>
        <wp:inline distT="0" distB="0" distL="0" distR="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0468" cy="1114709"/>
                  </a:xfrm>
                  <a:prstGeom prst="rect">
                    <a:avLst/>
                  </a:prstGeom>
                  <a:noFill/>
                  <a:ln>
                    <a:noFill/>
                  </a:ln>
                </pic:spPr>
              </pic:pic>
            </a:graphicData>
          </a:graphic>
        </wp:inline>
      </w:drawing>
    </w:r>
  </w:p>
  <w:p w:rsidR="00894560" w:rsidRDefault="0089456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3C0124"/>
    <w:rsid w:val="000A7283"/>
    <w:rsid w:val="00116283"/>
    <w:rsid w:val="003C0124"/>
    <w:rsid w:val="0042044A"/>
    <w:rsid w:val="004D4515"/>
    <w:rsid w:val="00664A77"/>
    <w:rsid w:val="00762C20"/>
    <w:rsid w:val="00894560"/>
    <w:rsid w:val="00EF2D90"/>
    <w:rsid w:val="00F34D8D"/>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7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124"/>
    <w:pPr>
      <w:tabs>
        <w:tab w:val="center" w:pos="4252"/>
        <w:tab w:val="right" w:pos="8504"/>
      </w:tabs>
    </w:pPr>
  </w:style>
  <w:style w:type="character" w:customStyle="1" w:styleId="CabealhoChar">
    <w:name w:val="Cabeçalho Char"/>
    <w:basedOn w:val="Fontepargpadro"/>
    <w:link w:val="Cabealho"/>
    <w:uiPriority w:val="99"/>
    <w:rsid w:val="003C0124"/>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3C0124"/>
    <w:pPr>
      <w:tabs>
        <w:tab w:val="center" w:pos="4252"/>
        <w:tab w:val="right" w:pos="8504"/>
      </w:tabs>
    </w:pPr>
  </w:style>
  <w:style w:type="character" w:customStyle="1" w:styleId="RodapChar">
    <w:name w:val="Rodapé Char"/>
    <w:basedOn w:val="Fontepargpadro"/>
    <w:link w:val="Rodap"/>
    <w:uiPriority w:val="99"/>
    <w:rsid w:val="003C0124"/>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894560"/>
    <w:rPr>
      <w:rFonts w:ascii="Tahoma" w:hAnsi="Tahoma" w:cs="Tahoma"/>
      <w:sz w:val="16"/>
      <w:szCs w:val="16"/>
    </w:rPr>
  </w:style>
  <w:style w:type="character" w:customStyle="1" w:styleId="TextodebaloChar">
    <w:name w:val="Texto de balão Char"/>
    <w:basedOn w:val="Fontepargpadro"/>
    <w:link w:val="Textodebalo"/>
    <w:uiPriority w:val="99"/>
    <w:semiHidden/>
    <w:rsid w:val="0089456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A0BD-F810-48B5-B12A-65C13458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1947</Words>
  <Characters>10517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2017-12-06T15:27:00Z</cp:lastPrinted>
  <dcterms:created xsi:type="dcterms:W3CDTF">2017-12-06T13:02:00Z</dcterms:created>
  <dcterms:modified xsi:type="dcterms:W3CDTF">2017-12-06T15:28:00Z</dcterms:modified>
</cp:coreProperties>
</file>