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RP Nº 62/2017</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4F17B6"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ATA DE REGISTRO DE PREÇOS Nº </w:t>
      </w:r>
      <w:r w:rsidR="000B460E">
        <w:rPr>
          <w:rFonts w:ascii="Times New Roman" w:hAnsi="Times New Roman" w:cs="Times New Roman"/>
          <w:b/>
          <w:bCs/>
          <w:color w:val="000000" w:themeColor="text1"/>
          <w:sz w:val="24"/>
          <w:szCs w:val="24"/>
        </w:rPr>
        <w:t>01</w:t>
      </w:r>
      <w:r w:rsidR="00A825B4">
        <w:rPr>
          <w:rFonts w:ascii="Times New Roman" w:hAnsi="Times New Roman" w:cs="Times New Roman"/>
          <w:b/>
          <w:bCs/>
          <w:color w:val="000000" w:themeColor="text1"/>
          <w:sz w:val="24"/>
          <w:szCs w:val="24"/>
        </w:rPr>
        <w:t>c</w:t>
      </w:r>
      <w:r w:rsidR="00976FEE" w:rsidRPr="004F17B6">
        <w:rPr>
          <w:rFonts w:ascii="Times New Roman" w:hAnsi="Times New Roman" w:cs="Times New Roman"/>
          <w:b/>
          <w:bCs/>
          <w:color w:val="000000" w:themeColor="text1"/>
          <w:sz w:val="24"/>
          <w:szCs w:val="24"/>
        </w:rPr>
        <w:t>/201</w:t>
      </w:r>
      <w:r w:rsidR="000B460E">
        <w:rPr>
          <w:rFonts w:ascii="Times New Roman" w:hAnsi="Times New Roman" w:cs="Times New Roman"/>
          <w:b/>
          <w:bCs/>
          <w:color w:val="000000" w:themeColor="text1"/>
          <w:sz w:val="24"/>
          <w:szCs w:val="24"/>
        </w:rPr>
        <w:t>8</w:t>
      </w: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Nº 62/2017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PROCESSO LICITATÓRIO N° </w:t>
      </w:r>
      <w:r w:rsidR="00DF3A0D">
        <w:rPr>
          <w:rFonts w:ascii="Times New Roman" w:hAnsi="Times New Roman" w:cs="Times New Roman"/>
          <w:b/>
          <w:bCs/>
          <w:sz w:val="24"/>
          <w:szCs w:val="24"/>
        </w:rPr>
        <w:t>108</w:t>
      </w:r>
      <w:r w:rsidRPr="004F17B6">
        <w:rPr>
          <w:rFonts w:ascii="Times New Roman" w:hAnsi="Times New Roman" w:cs="Times New Roman"/>
          <w:b/>
          <w:bCs/>
          <w:sz w:val="24"/>
          <w:szCs w:val="24"/>
        </w:rPr>
        <w:t>/2017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REGISTRO DE PREÇOS </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No dia 21 de dezembro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7B6">
        <w:rPr>
          <w:rFonts w:ascii="Times New Roman" w:hAnsi="Times New Roman" w:cs="Times New Roman"/>
          <w:color w:val="000000" w:themeColor="text1"/>
          <w:sz w:val="24"/>
          <w:szCs w:val="24"/>
        </w:rPr>
        <w:t>Izeu</w:t>
      </w:r>
      <w:proofErr w:type="spellEnd"/>
      <w:r w:rsidRPr="004F17B6">
        <w:rPr>
          <w:rFonts w:ascii="Times New Roman" w:hAnsi="Times New Roman" w:cs="Times New Roman"/>
          <w:color w:val="000000" w:themeColor="text1"/>
          <w:sz w:val="24"/>
          <w:szCs w:val="24"/>
        </w:rPr>
        <w:t xml:space="preserve"> Jonas </w:t>
      </w:r>
      <w:proofErr w:type="spellStart"/>
      <w:r w:rsidRPr="004F17B6">
        <w:rPr>
          <w:rFonts w:ascii="Times New Roman" w:hAnsi="Times New Roman" w:cs="Times New Roman"/>
          <w:color w:val="000000" w:themeColor="text1"/>
          <w:sz w:val="24"/>
          <w:szCs w:val="24"/>
        </w:rPr>
        <w:t>Tozetto</w:t>
      </w:r>
      <w:proofErr w:type="spellEnd"/>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nos termos da Lei n°. 10.520/02, Lei 8.666/93, Decreto Municipal nº 5.164, e das demais normas legais aplicáveis, em face da classificação das propostas apresentadas no Pregão Presencial para Registro de Preços nº. 62/2017, ata de abertura da sessão e homologação pela autoridade competente, </w:t>
      </w:r>
      <w:r w:rsidRPr="004F17B6">
        <w:rPr>
          <w:rFonts w:ascii="Times New Roman" w:hAnsi="Times New Roman" w:cs="Times New Roman"/>
          <w:b/>
          <w:bCs/>
          <w:color w:val="000000" w:themeColor="text1"/>
          <w:sz w:val="24"/>
          <w:szCs w:val="24"/>
        </w:rPr>
        <w:t>RESOLVE</w:t>
      </w:r>
      <w:r w:rsidRPr="004F17B6">
        <w:rPr>
          <w:rFonts w:ascii="Times New Roman" w:hAnsi="Times New Roman" w:cs="Times New Roman"/>
          <w:color w:val="000000" w:themeColor="text1"/>
          <w:sz w:val="24"/>
          <w:szCs w:val="24"/>
        </w:rPr>
        <w:t xml:space="preserve"> registrar os preços da empresa </w:t>
      </w:r>
      <w:r w:rsidR="00A825B4" w:rsidRPr="00A825B4">
        <w:rPr>
          <w:rFonts w:ascii="Times New Roman" w:hAnsi="Times New Roman" w:cs="Times New Roman"/>
          <w:b/>
          <w:color w:val="000000" w:themeColor="text1"/>
          <w:sz w:val="24"/>
          <w:szCs w:val="24"/>
        </w:rPr>
        <w:t>MB CATARINENSE LTDA ME</w:t>
      </w:r>
      <w:r w:rsidRPr="004F17B6">
        <w:rPr>
          <w:rFonts w:ascii="Times New Roman" w:hAnsi="Times New Roman" w:cs="Times New Roman"/>
          <w:color w:val="000000" w:themeColor="text1"/>
          <w:sz w:val="24"/>
          <w:szCs w:val="24"/>
        </w:rPr>
        <w:t xml:space="preserve"> inscrita no CNPJ </w:t>
      </w:r>
      <w:r w:rsidR="004F17B6" w:rsidRPr="004F17B6">
        <w:rPr>
          <w:rFonts w:ascii="Times New Roman" w:hAnsi="Times New Roman" w:cs="Times New Roman"/>
          <w:color w:val="000000" w:themeColor="text1"/>
          <w:sz w:val="24"/>
          <w:szCs w:val="24"/>
        </w:rPr>
        <w:t>sob o nº</w:t>
      </w:r>
      <w:r w:rsidR="00B80DEE">
        <w:rPr>
          <w:rFonts w:ascii="Times New Roman" w:hAnsi="Times New Roman" w:cs="Times New Roman"/>
          <w:color w:val="000000" w:themeColor="text1"/>
          <w:sz w:val="24"/>
          <w:szCs w:val="24"/>
        </w:rPr>
        <w:t xml:space="preserve"> </w:t>
      </w:r>
      <w:r w:rsidR="00A825B4">
        <w:rPr>
          <w:rFonts w:ascii="Times New Roman" w:hAnsi="Times New Roman" w:cs="Times New Roman"/>
          <w:color w:val="000000" w:themeColor="text1"/>
          <w:sz w:val="24"/>
          <w:szCs w:val="24"/>
        </w:rPr>
        <w:t xml:space="preserve">16.961.181/0001-52, </w:t>
      </w:r>
      <w:r w:rsidRPr="004F17B6">
        <w:rPr>
          <w:rFonts w:ascii="Times New Roman" w:hAnsi="Times New Roman" w:cs="Times New Roman"/>
          <w:color w:val="000000" w:themeColor="text1"/>
          <w:sz w:val="24"/>
          <w:szCs w:val="24"/>
        </w:rPr>
        <w:t xml:space="preserve">representada neste ato pelo Sr. </w:t>
      </w:r>
      <w:r w:rsidR="00A825B4">
        <w:rPr>
          <w:rFonts w:ascii="Times New Roman" w:hAnsi="Times New Roman" w:cs="Times New Roman"/>
          <w:color w:val="000000" w:themeColor="text1"/>
          <w:sz w:val="24"/>
          <w:szCs w:val="24"/>
        </w:rPr>
        <w:t xml:space="preserve">Felipe Matheus </w:t>
      </w:r>
      <w:proofErr w:type="spellStart"/>
      <w:r w:rsidR="00A825B4">
        <w:rPr>
          <w:rFonts w:ascii="Times New Roman" w:hAnsi="Times New Roman" w:cs="Times New Roman"/>
          <w:color w:val="000000" w:themeColor="text1"/>
          <w:sz w:val="24"/>
          <w:szCs w:val="24"/>
        </w:rPr>
        <w:t>Helfer</w:t>
      </w:r>
      <w:proofErr w:type="spellEnd"/>
      <w:r w:rsidRPr="004F17B6">
        <w:rPr>
          <w:rFonts w:ascii="Times New Roman" w:hAnsi="Times New Roman" w:cs="Times New Roman"/>
          <w:color w:val="000000" w:themeColor="text1"/>
          <w:sz w:val="24"/>
          <w:szCs w:val="24"/>
        </w:rPr>
        <w:t xml:space="preserve">, portador do CPF n°. </w:t>
      </w:r>
      <w:r w:rsidR="00A825B4">
        <w:rPr>
          <w:rFonts w:ascii="Times New Roman" w:hAnsi="Times New Roman" w:cs="Times New Roman"/>
          <w:color w:val="000000" w:themeColor="text1"/>
          <w:sz w:val="24"/>
          <w:szCs w:val="24"/>
        </w:rPr>
        <w:t>087.339.579-40,</w:t>
      </w:r>
      <w:r w:rsidRPr="004F17B6">
        <w:rPr>
          <w:rFonts w:ascii="Times New Roman" w:hAnsi="Times New Roman" w:cs="Times New Roman"/>
          <w:color w:val="000000" w:themeColor="text1"/>
          <w:sz w:val="24"/>
          <w:szCs w:val="24"/>
        </w:rPr>
        <w:t xml:space="preserve"> para possível aquisição do objeto referente ao Pregão Presencial </w:t>
      </w:r>
      <w:proofErr w:type="gramStart"/>
      <w:r w:rsidRPr="004F17B6">
        <w:rPr>
          <w:rFonts w:ascii="Times New Roman" w:hAnsi="Times New Roman" w:cs="Times New Roman"/>
          <w:color w:val="000000" w:themeColor="text1"/>
          <w:sz w:val="24"/>
          <w:szCs w:val="24"/>
        </w:rPr>
        <w:t>supra citado</w:t>
      </w:r>
      <w:proofErr w:type="gramEnd"/>
      <w:r w:rsidRPr="004F17B6">
        <w:rPr>
          <w:rFonts w:ascii="Times New Roman" w:hAnsi="Times New Roman" w:cs="Times New Roman"/>
          <w:color w:val="000000" w:themeColor="text1"/>
          <w:sz w:val="24"/>
          <w:szCs w:val="24"/>
        </w:rPr>
        <w:t>.</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empresa com preços registrados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PRIMEIRA – DO OBJETO, PREÇOS E </w:t>
      </w:r>
      <w:proofErr w:type="gramStart"/>
      <w:r w:rsidRPr="004F17B6">
        <w:rPr>
          <w:rFonts w:ascii="Times New Roman" w:hAnsi="Times New Roman" w:cs="Times New Roman"/>
          <w:b/>
          <w:bCs/>
          <w:color w:val="000000" w:themeColor="text1"/>
          <w:sz w:val="24"/>
          <w:szCs w:val="24"/>
        </w:rPr>
        <w:t>QUANTIDADES</w:t>
      </w:r>
      <w:proofErr w:type="gramEnd"/>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pStyle w:val="PargrafodaLista"/>
        <w:numPr>
          <w:ilvl w:val="1"/>
          <w:numId w:val="1"/>
        </w:numPr>
        <w:autoSpaceDE w:val="0"/>
        <w:autoSpaceDN w:val="0"/>
        <w:adjustRightInd w:val="0"/>
        <w:ind w:left="0" w:firstLine="0"/>
        <w:contextualSpacing/>
        <w:jc w:val="both"/>
        <w:rPr>
          <w:color w:val="000000" w:themeColor="text1"/>
          <w:sz w:val="24"/>
          <w:szCs w:val="24"/>
        </w:rPr>
      </w:pPr>
      <w:r w:rsidRPr="004F17B6">
        <w:rPr>
          <w:color w:val="000000" w:themeColor="text1"/>
          <w:sz w:val="24"/>
          <w:szCs w:val="24"/>
        </w:rPr>
        <w:t xml:space="preserve">- A presente licitação tem por objeto o </w:t>
      </w:r>
      <w:r w:rsidRPr="004F17B6">
        <w:rPr>
          <w:b/>
          <w:bCs/>
          <w:color w:val="000000"/>
          <w:sz w:val="24"/>
          <w:szCs w:val="24"/>
        </w:rPr>
        <w:t>REGISTRO DE PREÇOS</w:t>
      </w:r>
      <w:r w:rsidRPr="004F17B6">
        <w:rPr>
          <w:b/>
          <w:color w:val="000000"/>
          <w:sz w:val="24"/>
          <w:szCs w:val="24"/>
        </w:rPr>
        <w:t xml:space="preserve"> PARA POSSÍVEL AQUISIÇÃO DE </w:t>
      </w:r>
      <w:r w:rsidRPr="004F17B6">
        <w:rPr>
          <w:b/>
          <w:sz w:val="24"/>
          <w:szCs w:val="24"/>
        </w:rPr>
        <w:t>EQUIPAMENTOS ELÉTRICOS E ELETRÔNICOS</w:t>
      </w:r>
      <w:r w:rsidRPr="004F17B6">
        <w:rPr>
          <w:color w:val="000000" w:themeColor="text1"/>
          <w:sz w:val="24"/>
          <w:szCs w:val="24"/>
        </w:rPr>
        <w:t xml:space="preserve">, conforme relação e especificações </w:t>
      </w:r>
      <w:r w:rsidR="00B80DEE">
        <w:rPr>
          <w:color w:val="000000" w:themeColor="text1"/>
          <w:sz w:val="24"/>
          <w:szCs w:val="24"/>
        </w:rPr>
        <w:t>do</w:t>
      </w:r>
      <w:r w:rsidR="00AB11E5">
        <w:rPr>
          <w:color w:val="000000" w:themeColor="text1"/>
          <w:sz w:val="24"/>
          <w:szCs w:val="24"/>
        </w:rPr>
        <w:t xml:space="preserve"> item</w:t>
      </w:r>
      <w:r w:rsidR="004F17B6">
        <w:rPr>
          <w:color w:val="000000" w:themeColor="text1"/>
          <w:sz w:val="24"/>
          <w:szCs w:val="24"/>
        </w:rPr>
        <w:t xml:space="preserve"> </w:t>
      </w:r>
      <w:r w:rsidR="00A825B4">
        <w:rPr>
          <w:color w:val="000000" w:themeColor="text1"/>
          <w:sz w:val="24"/>
          <w:szCs w:val="24"/>
        </w:rPr>
        <w:t>13</w:t>
      </w:r>
      <w:bookmarkStart w:id="0" w:name="_GoBack"/>
      <w:bookmarkEnd w:id="0"/>
      <w:r w:rsidR="004F17B6">
        <w:rPr>
          <w:color w:val="000000" w:themeColor="text1"/>
          <w:sz w:val="24"/>
          <w:szCs w:val="24"/>
        </w:rPr>
        <w:t xml:space="preserve"> </w:t>
      </w:r>
      <w:r w:rsidRPr="004F17B6">
        <w:rPr>
          <w:color w:val="000000" w:themeColor="text1"/>
          <w:sz w:val="24"/>
          <w:szCs w:val="24"/>
        </w:rPr>
        <w:t xml:space="preserve">constantes no </w:t>
      </w:r>
      <w:r w:rsidRPr="004F17B6">
        <w:rPr>
          <w:b/>
          <w:bCs/>
          <w:color w:val="000000" w:themeColor="text1"/>
          <w:sz w:val="24"/>
          <w:szCs w:val="24"/>
        </w:rPr>
        <w:t xml:space="preserve">Anexo “D” </w:t>
      </w:r>
      <w:r w:rsidRPr="004F17B6">
        <w:rPr>
          <w:color w:val="000000" w:themeColor="text1"/>
          <w:sz w:val="24"/>
          <w:szCs w:val="24"/>
        </w:rPr>
        <w:t>deste Edital.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1.2</w:t>
      </w:r>
      <w:r w:rsidRPr="004F17B6">
        <w:rPr>
          <w:rFonts w:ascii="Times New Roman" w:hAnsi="Times New Roman" w:cs="Times New Roman"/>
          <w:b/>
          <w:bCs/>
          <w:color w:val="000000" w:themeColor="text1"/>
          <w:sz w:val="24"/>
          <w:szCs w:val="24"/>
        </w:rPr>
        <w:t xml:space="preserve"> - </w:t>
      </w:r>
      <w:r w:rsidRPr="004F17B6">
        <w:rPr>
          <w:rFonts w:ascii="Times New Roman" w:hAnsi="Times New Roman" w:cs="Times New Roman"/>
          <w:color w:val="000000" w:themeColor="text1"/>
          <w:sz w:val="24"/>
          <w:szCs w:val="24"/>
        </w:rPr>
        <w:t xml:space="preserve">Nos preços finais deverão estar incluídas quaisquer vantagens, abatimentos, custos, despesas administrativas e operacionais, fretes, impostos, taxas e contribuições sociais, </w:t>
      </w:r>
      <w:proofErr w:type="gramStart"/>
      <w:r w:rsidRPr="004F17B6">
        <w:rPr>
          <w:rFonts w:ascii="Times New Roman" w:hAnsi="Times New Roman" w:cs="Times New Roman"/>
          <w:color w:val="000000" w:themeColor="text1"/>
          <w:sz w:val="24"/>
          <w:szCs w:val="24"/>
        </w:rPr>
        <w:t>obrigações trabalhistas, previdenciárias, fiscais e comerciais, trabalho</w:t>
      </w:r>
      <w:proofErr w:type="gramEnd"/>
      <w:r w:rsidRPr="004F17B6">
        <w:rPr>
          <w:rFonts w:ascii="Times New Roman" w:hAnsi="Times New Roman" w:cs="Times New Roman"/>
          <w:color w:val="000000" w:themeColor="text1"/>
          <w:sz w:val="24"/>
          <w:szCs w:val="24"/>
        </w:rPr>
        <w:t xml:space="preserve"> em sábados, domingos e feriados ou em horário noturno, que eventualmente incidam sobre a execução do objeto da presente Licitação.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SEGUNDA – DA VALIDADE E DA VIGÊNCIA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2.1 -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Preços terá validade e vigência de </w:t>
      </w:r>
      <w:r w:rsidRPr="004F17B6">
        <w:rPr>
          <w:rFonts w:ascii="Times New Roman" w:hAnsi="Times New Roman" w:cs="Times New Roman"/>
          <w:b/>
          <w:bCs/>
          <w:color w:val="000000" w:themeColor="text1"/>
          <w:sz w:val="24"/>
          <w:szCs w:val="24"/>
        </w:rPr>
        <w:t>12 (doze) meses</w:t>
      </w:r>
      <w:r w:rsidRPr="004F17B6">
        <w:rPr>
          <w:rFonts w:ascii="Times New Roman" w:hAnsi="Times New Roman" w:cs="Times New Roman"/>
          <w:color w:val="000000" w:themeColor="text1"/>
          <w:sz w:val="24"/>
          <w:szCs w:val="24"/>
        </w:rPr>
        <w:t xml:space="preserve"> consecutivos contados da data de assinatura.</w:t>
      </w: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2.2 - Durante o prazo de validade desta Ata de Registro de Preços, a Prefeitura Municipal de Coronel Freitas não será obrigada a firmar as contratações que dela poderão advir, </w:t>
      </w:r>
      <w:proofErr w:type="spellStart"/>
      <w:r w:rsidRPr="004F17B6">
        <w:rPr>
          <w:rFonts w:ascii="Times New Roman" w:hAnsi="Times New Roman" w:cs="Times New Roman"/>
          <w:color w:val="000000" w:themeColor="text1"/>
          <w:sz w:val="24"/>
          <w:szCs w:val="24"/>
        </w:rPr>
        <w:t>facultando-se-lhe</w:t>
      </w:r>
      <w:proofErr w:type="spellEnd"/>
      <w:r w:rsidRPr="004F17B6">
        <w:rPr>
          <w:rFonts w:ascii="Times New Roman" w:hAnsi="Times New Roman" w:cs="Times New Roman"/>
          <w:color w:val="000000" w:themeColor="text1"/>
          <w:sz w:val="24"/>
          <w:szCs w:val="24"/>
        </w:rPr>
        <w:t xml:space="preserve"> a realização de licitação específica para a aquisição pretendida, sendo assegurado ao(s) beneficiário(s) do registro preferência de fornecimento em igualdade de condições.</w:t>
      </w:r>
    </w:p>
    <w:p w:rsidR="00976FEE"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lastRenderedPageBreak/>
        <w:t>CLÁUSULA TERCEIRA – DAS ALTERAÇÕES NA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3.1 - A Ata poderá sofrer alterações de acordo com as condições estabelecidas no art. 65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Mesmo comprovada à ocorrência de situação prevista na alínea “d”, do inciso II, do art. 65 da Lei n. º 8.666/93, a Administração, se julgar conveniente, poderá optar por cancelar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 e iniciar outro processo licitatório.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Optado pela recomposição dos valores, aplicar-se-á na forma que segue: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numPr>
          <w:ilvl w:val="0"/>
          <w:numId w:val="2"/>
        </w:numPr>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6FEE" w:rsidRPr="004F17B6" w:rsidRDefault="00976FEE" w:rsidP="004F17B6">
      <w:pPr>
        <w:widowControl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1</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3.3 - Quando o preço inicialmente registrado, por motivo superveniente, tornar-se superior ao preço praticado no mercado a Órgão Gerenciador da ATA deverá: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3.3.1 - convocar o fornecedor visando </w:t>
      </w: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 xml:space="preserve"> negociação para redução de preços e sua adequação ao praticado pelo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3.3.2 - frustrada a negociação, o fornecedor será liberado do compromisso assumido;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3.3.3 - convocar os demais fornecedores visando igual oportunidade de negociação.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3.4 -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Quando o preço de mercado tornar-se superior aos preços registrados e o fornecedor, mediante requerimento devidamente comprovado, não puder cumprir o compromisso, o Órgão Gerenciador poderá: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liberar o fornecedor do compromisso assumido, sem aplicação da penalidade, confirmando a veracidade dos motivos e comprovantes apresentados, se a comunicação ocorrer antes do pedido de fornecimento.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b) convocar os demais fornecedores visando igual oportunidade de negociação.</w:t>
      </w:r>
    </w:p>
    <w:p w:rsidR="00976FEE" w:rsidRPr="004F17B6" w:rsidRDefault="00976FEE" w:rsidP="004F17B6">
      <w:pPr>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3.5 -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A alteração da Ata de Registro de Preços dependerá em qualquer caso da comprovação das condições de habilitação atualizadas do fornecedor convocado.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Não havendo êxito nas negociações, o Órgão Gerenciador deverá proceder à revogação da Ata de Registro de Preços, adotando as medidas cabíveis para obtenção da contratação mais vantajosa.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QUARTA - DA UTILIZAÇÃO DA ATA DE REGISTRO DE PREÇOS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4.1 - O preço ofertado pelas empresas signatárias da presente Ata de Registro de Preços é o especificado nos Anexo Encarte do Edital de Registro de Preços n°</w:t>
      </w:r>
      <w:r w:rsidRPr="004F17B6">
        <w:rPr>
          <w:rFonts w:ascii="Times New Roman" w:hAnsi="Times New Roman" w:cs="Times New Roman"/>
          <w:b/>
          <w:bCs/>
          <w:color w:val="000000" w:themeColor="text1"/>
          <w:sz w:val="24"/>
          <w:szCs w:val="24"/>
        </w:rPr>
        <w:t>62/2017</w:t>
      </w:r>
      <w:r w:rsidRPr="004F17B6">
        <w:rPr>
          <w:rFonts w:ascii="Times New Roman" w:hAnsi="Times New Roman" w:cs="Times New Roman"/>
          <w:color w:val="000000" w:themeColor="text1"/>
          <w:sz w:val="24"/>
          <w:szCs w:val="24"/>
        </w:rPr>
        <w:t>, de acordo com a respectiva classificação no certame licitatório citado ao preâmbulo deste.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4.3 - O preço unitário a ser pago do item será o constante da proposta apresentada, no certame licitatório citado ao preâmbulo deste, pela empresa detentora da presente Ata, as quais também a integram.</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QUINTA – DAS REQUISIÇÕES E DO LOCAL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5.1 -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Os serviços serão requisitados pelo Órgão Central de Compras de forma parcial, através de carta-contrato, nota de empenho de despesa, autorização de fornecimento ou ordem de execução de serviço, nos termos do art. 62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5.2 - A empresa detentora deverá fornecer o serviço o(s) item(s), conforme necessidade da Secretaria, apenas mediante solicitação, durante a vigência da ATA, de segunda a sexta-feira das 07h30min às 11h30min e das 13h às 17h horas.</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SEXTA – DA EXECUÇÃO E PRAZO DE ENTREGA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highlight w:val="yellow"/>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hAnsi="Times New Roman" w:cs="Times New Roman"/>
          <w:color w:val="000000" w:themeColor="text1"/>
          <w:sz w:val="24"/>
          <w:szCs w:val="24"/>
        </w:rPr>
        <w:t xml:space="preserve">6.1 – A(s) licitante(s) vencedora(s) obriga(m)-se a entregar os produtos, </w:t>
      </w:r>
      <w:r w:rsidRPr="004F17B6">
        <w:rPr>
          <w:rFonts w:ascii="Times New Roman" w:eastAsiaTheme="minorHAnsi" w:hAnsi="Times New Roman" w:cs="Times New Roman"/>
          <w:sz w:val="24"/>
          <w:szCs w:val="24"/>
        </w:rPr>
        <w:t>objetos desta licitação</w:t>
      </w:r>
      <w:r w:rsidRPr="004F17B6">
        <w:rPr>
          <w:rFonts w:ascii="Times New Roman" w:hAnsi="Times New Roman" w:cs="Times New Roman"/>
          <w:color w:val="000000" w:themeColor="text1"/>
          <w:sz w:val="24"/>
          <w:szCs w:val="24"/>
        </w:rPr>
        <w:t xml:space="preserve"> no prazo máximo de 05 (cinco</w:t>
      </w:r>
      <w:proofErr w:type="gramStart"/>
      <w:r w:rsidRPr="004F17B6">
        <w:rPr>
          <w:rFonts w:ascii="Times New Roman" w:hAnsi="Times New Roman" w:cs="Times New Roman"/>
          <w:color w:val="000000" w:themeColor="text1"/>
          <w:sz w:val="24"/>
          <w:szCs w:val="24"/>
        </w:rPr>
        <w:t>)</w:t>
      </w:r>
      <w:r w:rsidRPr="004F17B6">
        <w:rPr>
          <w:rFonts w:ascii="Times New Roman" w:eastAsiaTheme="minorHAnsi" w:hAnsi="Times New Roman" w:cs="Times New Roman"/>
          <w:sz w:val="24"/>
          <w:szCs w:val="24"/>
        </w:rPr>
        <w:t>,</w:t>
      </w:r>
      <w:proofErr w:type="gramEnd"/>
      <w:r w:rsidRPr="004F17B6">
        <w:rPr>
          <w:rFonts w:ascii="Times New Roman" w:eastAsiaTheme="minorHAnsi" w:hAnsi="Times New Roman" w:cs="Times New Roman"/>
          <w:sz w:val="24"/>
          <w:szCs w:val="24"/>
        </w:rPr>
        <w:t>consecutivos, contados da data de recebimento das autorizações de fornecimento.</w:t>
      </w:r>
    </w:p>
    <w:p w:rsidR="00976FEE" w:rsidRPr="004F17B6" w:rsidRDefault="00976FEE" w:rsidP="004F17B6">
      <w:pPr>
        <w:autoSpaceDE w:val="0"/>
        <w:autoSpaceDN w:val="0"/>
        <w:adjustRightInd w:val="0"/>
        <w:spacing w:line="240" w:lineRule="auto"/>
        <w:contextualSpacing/>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eastAsiaTheme="minorHAnsi" w:hAnsi="Times New Roman" w:cs="Times New Roman"/>
          <w:sz w:val="24"/>
          <w:szCs w:val="24"/>
        </w:rPr>
        <w:t xml:space="preserve">2.1. - A(s) licitante(s) vencedora(s) obriga(m)-se a entregar o objeto desta licitação, </w:t>
      </w:r>
      <w:proofErr w:type="gramStart"/>
      <w:r w:rsidRPr="004F17B6">
        <w:rPr>
          <w:rFonts w:ascii="Times New Roman" w:eastAsiaTheme="minorHAnsi" w:hAnsi="Times New Roman" w:cs="Times New Roman"/>
          <w:sz w:val="24"/>
          <w:szCs w:val="24"/>
        </w:rPr>
        <w:t>no</w:t>
      </w:r>
      <w:proofErr w:type="gramEnd"/>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prazo</w:t>
      </w:r>
      <w:proofErr w:type="gramEnd"/>
      <w:r w:rsidRPr="004F17B6">
        <w:rPr>
          <w:rFonts w:ascii="Times New Roman" w:eastAsiaTheme="minorHAnsi" w:hAnsi="Times New Roman" w:cs="Times New Roman"/>
          <w:sz w:val="24"/>
          <w:szCs w:val="24"/>
        </w:rPr>
        <w:t xml:space="preserve"> máximo de 30 (trinta) dias consecutivos, contados da data de recebimento das</w:t>
      </w: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autorizações</w:t>
      </w:r>
      <w:proofErr w:type="gramEnd"/>
      <w:r w:rsidRPr="004F17B6">
        <w:rPr>
          <w:rFonts w:ascii="Times New Roman" w:eastAsiaTheme="minorHAnsi" w:hAnsi="Times New Roman" w:cs="Times New Roman"/>
          <w:sz w:val="24"/>
          <w:szCs w:val="24"/>
        </w:rPr>
        <w:t xml:space="preserve"> de fornecimento, que se dará após liberação do ente municipal.</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6.2 – Os</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produtos objetos desta licitação deverão ser entregues conforme a necessidade e pedido de cada secretaria de segunda a sexta-feira das </w:t>
      </w:r>
      <w:proofErr w:type="gramStart"/>
      <w:r w:rsidRPr="004F17B6">
        <w:rPr>
          <w:rFonts w:ascii="Times New Roman" w:hAnsi="Times New Roman" w:cs="Times New Roman"/>
          <w:color w:val="000000" w:themeColor="text1"/>
          <w:sz w:val="24"/>
          <w:szCs w:val="24"/>
        </w:rPr>
        <w:t>07:30</w:t>
      </w:r>
      <w:proofErr w:type="gramEnd"/>
      <w:r w:rsidRPr="004F17B6">
        <w:rPr>
          <w:rFonts w:ascii="Times New Roman" w:hAnsi="Times New Roman" w:cs="Times New Roman"/>
          <w:color w:val="000000" w:themeColor="text1"/>
          <w:sz w:val="24"/>
          <w:szCs w:val="24"/>
        </w:rPr>
        <w:t xml:space="preserve"> às 11:30 e das 13:00 às 17:00 horas;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b/>
          <w:bCs/>
          <w:color w:val="000000" w:themeColor="text1"/>
          <w:sz w:val="24"/>
          <w:szCs w:val="24"/>
        </w:rPr>
        <w:t xml:space="preserve">CLÁUSULA SÉTIMA - DO PAGAMENTO </w:t>
      </w:r>
    </w:p>
    <w:p w:rsidR="00976FEE" w:rsidRPr="004F17B6" w:rsidRDefault="00976FEE" w:rsidP="004F17B6">
      <w:pPr>
        <w:pStyle w:val="Normal1"/>
        <w:widowControl/>
        <w:tabs>
          <w:tab w:val="clear" w:pos="536"/>
          <w:tab w:val="left" w:pos="708"/>
        </w:tabs>
        <w:autoSpaceDE w:val="0"/>
        <w:autoSpaceDN w:val="0"/>
        <w:adjustRightInd w:val="0"/>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7.1 –</w:t>
      </w:r>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O pagamento à DETENTORA</w:t>
      </w:r>
      <w:proofErr w:type="gramStart"/>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será</w:t>
      </w:r>
      <w:proofErr w:type="gramEnd"/>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em até 30 (trinta) dias após o recebimento definitivo da Nota Fiscal / Fatura contendo o número do Empenho a que se refere e o termo de recebimento, ao Setor de Compras.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OITAVA - DAS PENALIDADES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 </w:t>
      </w:r>
      <w:r w:rsidRPr="004F17B6">
        <w:rPr>
          <w:rFonts w:ascii="Times New Roman" w:hAnsi="Times New Roman" w:cs="Times New Roman"/>
          <w:b/>
          <w:bCs/>
          <w:color w:val="000000" w:themeColor="text1"/>
          <w:sz w:val="24"/>
          <w:szCs w:val="24"/>
        </w:rPr>
        <w:t>advertência</w:t>
      </w:r>
      <w:r w:rsidRPr="004F17B6">
        <w:rPr>
          <w:rFonts w:ascii="Times New Roman" w:hAnsi="Times New Roman" w:cs="Times New Roman"/>
          <w:color w:val="000000" w:themeColor="text1"/>
          <w:sz w:val="24"/>
          <w:szCs w:val="24"/>
        </w:rPr>
        <w:t xml:space="preserve">, que será aplicada através de notificação por meio de ofício, mediante </w:t>
      </w:r>
      <w:proofErr w:type="spellStart"/>
      <w:proofErr w:type="gramStart"/>
      <w:r w:rsidRPr="004F17B6">
        <w:rPr>
          <w:rFonts w:ascii="Times New Roman" w:hAnsi="Times New Roman" w:cs="Times New Roman"/>
          <w:color w:val="000000" w:themeColor="text1"/>
          <w:sz w:val="24"/>
          <w:szCs w:val="24"/>
        </w:rPr>
        <w:t>contra-recibo</w:t>
      </w:r>
      <w:proofErr w:type="spellEnd"/>
      <w:proofErr w:type="gramEnd"/>
      <w:r w:rsidRPr="004F17B6">
        <w:rPr>
          <w:rFonts w:ascii="Times New Roman" w:hAnsi="Times New Roman" w:cs="Times New Roman"/>
          <w:color w:val="000000" w:themeColor="text1"/>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 </w:t>
      </w:r>
      <w:r w:rsidRPr="004F17B6">
        <w:rPr>
          <w:rFonts w:ascii="Times New Roman" w:hAnsi="Times New Roman" w:cs="Times New Roman"/>
          <w:b/>
          <w:bCs/>
          <w:color w:val="000000" w:themeColor="text1"/>
          <w:sz w:val="24"/>
          <w:szCs w:val="24"/>
        </w:rPr>
        <w:t>multa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w:t>
      </w:r>
      <w:r w:rsidRPr="004F17B6">
        <w:rPr>
          <w:rFonts w:ascii="Times New Roman" w:hAnsi="Times New Roman" w:cs="Times New Roman"/>
          <w:b/>
          <w:bCs/>
          <w:color w:val="000000" w:themeColor="text1"/>
          <w:sz w:val="24"/>
          <w:szCs w:val="24"/>
        </w:rPr>
        <w:t xml:space="preserve">de 10 % </w:t>
      </w:r>
      <w:r w:rsidRPr="004F17B6">
        <w:rPr>
          <w:rFonts w:ascii="Times New Roman" w:hAnsi="Times New Roman" w:cs="Times New Roman"/>
          <w:color w:val="000000" w:themeColor="text1"/>
          <w:sz w:val="24"/>
          <w:szCs w:val="24"/>
        </w:rPr>
        <w:t>(dez por cento) sobre o valor total da Ata de Registro de Preço, devido à recusa imotivada em assiná-la, contados a partir do primeiro dia após ter expirado o prazo de assinatura estabelecido pelo edital.</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b) </w:t>
      </w:r>
      <w:r w:rsidRPr="004F17B6">
        <w:rPr>
          <w:rFonts w:ascii="Times New Roman" w:hAnsi="Times New Roman" w:cs="Times New Roman"/>
          <w:b/>
          <w:bCs/>
          <w:color w:val="000000" w:themeColor="text1"/>
          <w:sz w:val="24"/>
          <w:szCs w:val="24"/>
        </w:rPr>
        <w:t>de 20%</w:t>
      </w:r>
      <w:r w:rsidRPr="004F17B6">
        <w:rPr>
          <w:rFonts w:ascii="Times New Roman" w:hAnsi="Times New Roman" w:cs="Times New Roman"/>
          <w:color w:val="000000" w:themeColor="text1"/>
          <w:sz w:val="24"/>
          <w:szCs w:val="24"/>
        </w:rPr>
        <w:t xml:space="preserve"> (vinte por cento) em caso de não cumprimento da ATA ou cumprimento parcial, incidente sobre o valor total da ATA em caso de inexecução total, ou parte não cumprida em caso de inexecução parcial. </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c) </w:t>
      </w:r>
      <w:r w:rsidRPr="004F17B6">
        <w:rPr>
          <w:rFonts w:ascii="Times New Roman" w:hAnsi="Times New Roman" w:cs="Times New Roman"/>
          <w:b/>
          <w:bCs/>
          <w:color w:val="000000" w:themeColor="text1"/>
          <w:sz w:val="24"/>
          <w:szCs w:val="24"/>
        </w:rPr>
        <w:t>de 0,33%</w:t>
      </w:r>
      <w:r w:rsidRPr="004F17B6">
        <w:rPr>
          <w:rFonts w:ascii="Times New Roman" w:hAnsi="Times New Roman" w:cs="Times New Roman"/>
          <w:color w:val="000000" w:themeColor="text1"/>
          <w:sz w:val="24"/>
          <w:szCs w:val="24"/>
        </w:rPr>
        <w:t xml:space="preserve"> (trinta e três centésimos por cento) pelo atraso injustificado na entrega do objeto deste edital, sobre o valor total </w:t>
      </w:r>
      <w:proofErr w:type="gramStart"/>
      <w:r w:rsidRPr="004F17B6">
        <w:rPr>
          <w:rFonts w:ascii="Times New Roman" w:hAnsi="Times New Roman" w:cs="Times New Roman"/>
          <w:color w:val="000000" w:themeColor="text1"/>
          <w:sz w:val="24"/>
          <w:szCs w:val="24"/>
        </w:rPr>
        <w:t>da(</w:t>
      </w:r>
      <w:proofErr w:type="gramEnd"/>
      <w:r w:rsidRPr="004F17B6">
        <w:rPr>
          <w:rFonts w:ascii="Times New Roman" w:hAnsi="Times New Roman" w:cs="Times New Roman"/>
          <w:color w:val="000000" w:themeColor="text1"/>
          <w:sz w:val="24"/>
          <w:szCs w:val="24"/>
        </w:rPr>
        <w:t>s) obrigação(</w:t>
      </w:r>
      <w:proofErr w:type="spellStart"/>
      <w:r w:rsidRPr="004F17B6">
        <w:rPr>
          <w:rFonts w:ascii="Times New Roman" w:hAnsi="Times New Roman" w:cs="Times New Roman"/>
          <w:color w:val="000000" w:themeColor="text1"/>
          <w:sz w:val="24"/>
          <w:szCs w:val="24"/>
        </w:rPr>
        <w:t>ões</w:t>
      </w:r>
      <w:proofErr w:type="spellEnd"/>
      <w:r w:rsidRPr="004F17B6">
        <w:rPr>
          <w:rFonts w:ascii="Times New Roman" w:hAnsi="Times New Roman" w:cs="Times New Roman"/>
          <w:color w:val="000000" w:themeColor="text1"/>
          <w:sz w:val="24"/>
          <w:szCs w:val="24"/>
        </w:rPr>
        <w:t>) não cumprida(s), por dia de atraso, limitada ao total de 20% (vinte por cento) sobre o valor total da Ata de Registro de Preço.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Web"/>
        <w:spacing w:before="0" w:beforeAutospacing="0" w:after="0" w:afterAutospacing="0"/>
        <w:contextualSpacing/>
        <w:jc w:val="both"/>
        <w:rPr>
          <w:color w:val="000000" w:themeColor="text1"/>
        </w:rPr>
      </w:pPr>
      <w:r w:rsidRPr="004F17B6">
        <w:rPr>
          <w:color w:val="000000" w:themeColor="text1"/>
        </w:rPr>
        <w:t xml:space="preserve">III </w:t>
      </w:r>
      <w:r w:rsidR="004F17B6">
        <w:rPr>
          <w:color w:val="000000" w:themeColor="text1"/>
        </w:rPr>
        <w:t>–</w:t>
      </w:r>
      <w:r w:rsidRPr="004F17B6">
        <w:rPr>
          <w:color w:val="000000" w:themeColor="text1"/>
        </w:rPr>
        <w:t> </w:t>
      </w:r>
      <w:r w:rsidRPr="004F17B6">
        <w:rPr>
          <w:b/>
          <w:bCs/>
          <w:color w:val="000000" w:themeColor="text1"/>
        </w:rPr>
        <w:t>suspensão</w:t>
      </w:r>
      <w:r w:rsidR="004F17B6">
        <w:rPr>
          <w:b/>
          <w:bCs/>
          <w:color w:val="000000" w:themeColor="text1"/>
        </w:rPr>
        <w:t xml:space="preserve"> </w:t>
      </w:r>
      <w:r w:rsidRPr="004F17B6">
        <w:rPr>
          <w:b/>
          <w:bCs/>
          <w:color w:val="000000" w:themeColor="text1"/>
        </w:rPr>
        <w:t>temporária</w:t>
      </w:r>
      <w:r w:rsidRPr="004F17B6">
        <w:rPr>
          <w:color w:val="000000" w:themeColor="text1"/>
        </w:rPr>
        <w:t xml:space="preserve"> de participação em licitação e impedimento de contratar com a Administração, por prazo não superior a 02 (dois) anos;</w:t>
      </w:r>
    </w:p>
    <w:p w:rsidR="00976FEE" w:rsidRPr="004F17B6" w:rsidRDefault="00976FEE" w:rsidP="004F17B6">
      <w:pPr>
        <w:pStyle w:val="NormalWeb"/>
        <w:spacing w:before="0" w:beforeAutospacing="0" w:after="0" w:afterAutospacing="0"/>
        <w:contextualSpacing/>
        <w:jc w:val="both"/>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IV - </w:t>
      </w:r>
      <w:r w:rsidRPr="004F17B6">
        <w:rPr>
          <w:rFonts w:ascii="Times New Roman" w:hAnsi="Times New Roman" w:cs="Times New Roman"/>
          <w:b/>
          <w:bCs/>
          <w:color w:val="000000" w:themeColor="text1"/>
          <w:sz w:val="24"/>
          <w:szCs w:val="24"/>
        </w:rPr>
        <w:t>declaração de inidoneidade</w:t>
      </w:r>
      <w:r w:rsidRPr="004F17B6">
        <w:rPr>
          <w:rFonts w:ascii="Times New Roman" w:hAnsi="Times New Roman" w:cs="Times New Roman"/>
          <w:color w:val="000000" w:themeColor="text1"/>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numPr>
          <w:ilvl w:val="0"/>
          <w:numId w:val="3"/>
        </w:num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licitante declarada inidônea nos termos do inciso IV da presente cláusula, ficará impedida de licitar e de contratar com a Administração Pública, pelo o prazo de até </w:t>
      </w:r>
      <w:proofErr w:type="gramStart"/>
      <w:r w:rsidRPr="004F17B6">
        <w:rPr>
          <w:rFonts w:ascii="Times New Roman" w:hAnsi="Times New Roman" w:cs="Times New Roman"/>
          <w:b/>
          <w:bCs/>
          <w:color w:val="000000" w:themeColor="text1"/>
          <w:sz w:val="24"/>
          <w:szCs w:val="24"/>
        </w:rPr>
        <w:t>2</w:t>
      </w:r>
      <w:proofErr w:type="gramEnd"/>
      <w:r w:rsidRPr="004F17B6">
        <w:rPr>
          <w:rFonts w:ascii="Times New Roman" w:hAnsi="Times New Roman" w:cs="Times New Roman"/>
          <w:color w:val="000000" w:themeColor="text1"/>
          <w:sz w:val="24"/>
          <w:szCs w:val="24"/>
        </w:rPr>
        <w:t>(dois) anos, garantido o direito prévio da citação e de ampla defesa enquanto perdurar os motivos determinantes da punição ou até que seja promovida a reabilitação perante a própria autoridade que aplicou a penalidade.</w:t>
      </w:r>
    </w:p>
    <w:p w:rsidR="00976FEE" w:rsidRPr="004F17B6" w:rsidRDefault="00976FEE" w:rsidP="004F17B6">
      <w:pPr>
        <w:autoSpaceDE w:val="0"/>
        <w:autoSpaceDN w:val="0"/>
        <w:adjustRightInd w:val="0"/>
        <w:spacing w:line="240" w:lineRule="auto"/>
        <w:ind w:left="1069"/>
        <w:contextualSpacing/>
        <w:jc w:val="both"/>
        <w:rPr>
          <w:rFonts w:ascii="Times New Roman" w:hAnsi="Times New Roman" w:cs="Times New Roman"/>
          <w:color w:val="000000" w:themeColor="text1"/>
          <w:sz w:val="24"/>
          <w:szCs w:val="24"/>
        </w:rPr>
      </w:pPr>
    </w:p>
    <w:p w:rsidR="00976FEE" w:rsidRPr="004F17B6" w:rsidRDefault="00976FEE" w:rsidP="004F17B6">
      <w:pPr>
        <w:tabs>
          <w:tab w:val="num" w:pos="540"/>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8.2. As penalidades poderão ser aplicadas isolada ou cumulativamente, nos termos do art. 87 da Lei nº 8.666/93;</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17B6" w:rsidRPr="004F17B6" w:rsidRDefault="004F17B6"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1"/>
        <w:tabs>
          <w:tab w:val="clear" w:pos="536"/>
          <w:tab w:val="left" w:pos="708"/>
        </w:tabs>
        <w:contextualSpacing/>
        <w:rPr>
          <w:color w:val="000000" w:themeColor="text1"/>
        </w:rPr>
      </w:pPr>
      <w:r w:rsidRPr="004F17B6">
        <w:rPr>
          <w:color w:val="000000" w:themeColor="text1"/>
        </w:rPr>
        <w:t xml:space="preserve">8.7. A Administração poderá deixar de aplicar as penalidades previstas nesta cláusula, se </w:t>
      </w:r>
      <w:proofErr w:type="gramStart"/>
      <w:r w:rsidRPr="004F17B6">
        <w:rPr>
          <w:color w:val="000000" w:themeColor="text1"/>
        </w:rPr>
        <w:t>admitidas</w:t>
      </w:r>
      <w:proofErr w:type="gramEnd"/>
      <w:r w:rsidRPr="004F17B6">
        <w:rPr>
          <w:color w:val="000000" w:themeColor="text1"/>
        </w:rPr>
        <w:t xml:space="preserve"> às justificativas apresentadas pela licitante vencedora, nos termos do que dispõe o artigo 43, parágrafo 6º c/c artigo 81, e artigo 87, “</w:t>
      </w:r>
      <w:r w:rsidRPr="004F17B6">
        <w:rPr>
          <w:i/>
          <w:iCs/>
          <w:color w:val="000000" w:themeColor="text1"/>
        </w:rPr>
        <w:t>caput</w:t>
      </w:r>
      <w:r w:rsidRPr="004F17B6">
        <w:rPr>
          <w:color w:val="000000" w:themeColor="text1"/>
        </w:rPr>
        <w:t>”, da Lei nº 8.666/93.</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8.8. Nenhum pagamento será realizado ao fornecedor enquanto pendente de liquidação qualquer obrigação financeira que lhe for imposta em virtude de penalidade ou inadimplência contratual.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highlight w:val="green"/>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NONA – DO CANCELAMENTO DA ATA DE REGISTRO DE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9.1 - O cancelamento da Ata de Registro de Preços será realizado na forma do item 16 do Processo de Licitação n° </w:t>
      </w:r>
      <w:r w:rsidRPr="004F17B6">
        <w:rPr>
          <w:rFonts w:ascii="Times New Roman" w:hAnsi="Times New Roman" w:cs="Times New Roman"/>
          <w:b/>
          <w:color w:val="000000" w:themeColor="text1"/>
          <w:sz w:val="24"/>
          <w:szCs w:val="24"/>
        </w:rPr>
        <w:t>108</w:t>
      </w:r>
      <w:r w:rsidRPr="004F17B6">
        <w:rPr>
          <w:rFonts w:ascii="Times New Roman" w:hAnsi="Times New Roman" w:cs="Times New Roman"/>
          <w:b/>
          <w:bCs/>
          <w:color w:val="000000" w:themeColor="text1"/>
          <w:sz w:val="24"/>
          <w:szCs w:val="24"/>
        </w:rPr>
        <w:t>/2017</w:t>
      </w:r>
      <w:r w:rsidRPr="004F17B6">
        <w:rPr>
          <w:rFonts w:ascii="Times New Roman" w:hAnsi="Times New Roman" w:cs="Times New Roman"/>
          <w:color w:val="000000" w:themeColor="text1"/>
          <w:sz w:val="24"/>
          <w:szCs w:val="24"/>
        </w:rPr>
        <w:t xml:space="preserve"> e Edital de Pregão Presencial RP de </w:t>
      </w:r>
      <w:r w:rsidRPr="004F17B6">
        <w:rPr>
          <w:rFonts w:ascii="Times New Roman" w:hAnsi="Times New Roman" w:cs="Times New Roman"/>
          <w:b/>
          <w:bCs/>
          <w:color w:val="000000" w:themeColor="text1"/>
          <w:sz w:val="24"/>
          <w:szCs w:val="24"/>
        </w:rPr>
        <w:t>n° 62/2017</w:t>
      </w:r>
      <w:r w:rsidRPr="004F17B6">
        <w:rPr>
          <w:rFonts w:ascii="Times New Roman" w:hAnsi="Times New Roman" w:cs="Times New Roman"/>
          <w:color w:val="000000" w:themeColor="text1"/>
          <w:sz w:val="24"/>
          <w:szCs w:val="24"/>
        </w:rPr>
        <w:t xml:space="preserve"> independente de sua transcrição.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DÉCIMA - DA MANUTENÇÃO DAS CONDIÇÕES DE HABILITAÇÃO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pStyle w:val="Ttulo4"/>
        <w:spacing w:before="0" w:after="0" w:line="240" w:lineRule="auto"/>
        <w:contextualSpacing/>
        <w:jc w:val="both"/>
        <w:rPr>
          <w:rFonts w:ascii="Times New Roman" w:hAnsi="Times New Roman" w:cs="Times New Roman"/>
          <w:b w:val="0"/>
          <w:bCs w:val="0"/>
          <w:color w:val="000000" w:themeColor="text1"/>
          <w:sz w:val="24"/>
          <w:szCs w:val="24"/>
        </w:rPr>
      </w:pPr>
      <w:r w:rsidRPr="004F17B6">
        <w:rPr>
          <w:rFonts w:ascii="Times New Roman" w:hAnsi="Times New Roman" w:cs="Times New Roman"/>
          <w:b w:val="0"/>
          <w:bCs w:val="0"/>
          <w:color w:val="000000" w:themeColor="text1"/>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17B6">
        <w:rPr>
          <w:rFonts w:ascii="Times New Roman" w:hAnsi="Times New Roman" w:cs="Times New Roman"/>
          <w:b w:val="0"/>
          <w:bCs w:val="0"/>
          <w:color w:val="000000" w:themeColor="text1"/>
          <w:sz w:val="24"/>
          <w:szCs w:val="24"/>
        </w:rPr>
        <w:t>sob pena</w:t>
      </w:r>
      <w:proofErr w:type="gramEnd"/>
      <w:r w:rsidRPr="004F17B6">
        <w:rPr>
          <w:rFonts w:ascii="Times New Roman" w:hAnsi="Times New Roman" w:cs="Times New Roman"/>
          <w:b w:val="0"/>
          <w:bCs w:val="0"/>
          <w:color w:val="000000" w:themeColor="text1"/>
          <w:sz w:val="24"/>
          <w:szCs w:val="24"/>
        </w:rPr>
        <w:t xml:space="preserve"> da suspensão das requisições e pagamentos até que a situação seja regularizada.</w:t>
      </w:r>
    </w:p>
    <w:p w:rsidR="00976FEE" w:rsidRPr="004F17B6" w:rsidRDefault="00976FEE" w:rsidP="004F17B6">
      <w:pPr>
        <w:pStyle w:val="Normal1"/>
        <w:tabs>
          <w:tab w:val="clear" w:pos="536"/>
          <w:tab w:val="left" w:pos="708"/>
        </w:tabs>
        <w:ind w:left="708"/>
        <w:contextualSpacing/>
        <w:rPr>
          <w:color w:val="000000" w:themeColor="text1"/>
        </w:rPr>
      </w:pPr>
    </w:p>
    <w:p w:rsidR="00976FEE" w:rsidRPr="004F17B6" w:rsidRDefault="00976FEE" w:rsidP="004F17B6">
      <w:pPr>
        <w:pStyle w:val="Normal1"/>
        <w:numPr>
          <w:ilvl w:val="0"/>
          <w:numId w:val="4"/>
        </w:numPr>
        <w:tabs>
          <w:tab w:val="clear" w:pos="536"/>
          <w:tab w:val="left" w:pos="708"/>
        </w:tabs>
        <w:contextualSpacing/>
        <w:rPr>
          <w:color w:val="000000" w:themeColor="text1"/>
        </w:rPr>
      </w:pPr>
      <w:r w:rsidRPr="004F17B6">
        <w:rPr>
          <w:color w:val="000000" w:themeColor="text1"/>
        </w:rPr>
        <w:t>A atualização dos documentos e certidões exigidos para habilitação será registrada juntamente ao Cadastro Geral de Fornecedores do Município.</w:t>
      </w:r>
    </w:p>
    <w:p w:rsidR="00976FEE" w:rsidRPr="004F17B6" w:rsidRDefault="00976FEE" w:rsidP="004F17B6">
      <w:pPr>
        <w:pStyle w:val="Normal1"/>
        <w:tabs>
          <w:tab w:val="clear" w:pos="536"/>
          <w:tab w:val="left" w:pos="708"/>
        </w:tabs>
        <w:ind w:left="720"/>
        <w:contextualSpacing/>
        <w:rPr>
          <w:color w:val="000000" w:themeColor="text1"/>
        </w:rPr>
      </w:pPr>
    </w:p>
    <w:p w:rsidR="00976FEE" w:rsidRPr="004F17B6" w:rsidRDefault="00976FEE" w:rsidP="004F17B6">
      <w:pPr>
        <w:autoSpaceDE w:val="0"/>
        <w:autoSpaceDN w:val="0"/>
        <w:adjustRightInd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DÉCIMA PRIMEIRA – DAS DISPOSIÇÕES FINAIS E DO FORO</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11.1 - A empresa acima descrita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color w:val="000000" w:themeColor="text1"/>
          <w:sz w:val="24"/>
          <w:szCs w:val="24"/>
        </w:rPr>
      </w:pPr>
      <w:r w:rsidRPr="004F17B6">
        <w:rPr>
          <w:rFonts w:ascii="Times New Roman" w:hAnsi="Times New Roman" w:cs="Times New Roman"/>
          <w:color w:val="000000" w:themeColor="text1"/>
          <w:sz w:val="24"/>
          <w:szCs w:val="24"/>
        </w:rPr>
        <w:t xml:space="preserve">11.2 - Integram esta Ata, o edital do Pregão Presencial RP </w:t>
      </w:r>
      <w:r w:rsidRPr="004F17B6">
        <w:rPr>
          <w:rFonts w:ascii="Times New Roman" w:hAnsi="Times New Roman" w:cs="Times New Roman"/>
          <w:b/>
          <w:color w:val="000000" w:themeColor="text1"/>
          <w:sz w:val="24"/>
          <w:szCs w:val="24"/>
        </w:rPr>
        <w:t>nº 62/2017</w:t>
      </w:r>
      <w:r w:rsidRPr="004F17B6">
        <w:rPr>
          <w:rFonts w:ascii="Times New Roman" w:hAnsi="Times New Roman" w:cs="Times New Roman"/>
          <w:color w:val="000000" w:themeColor="text1"/>
          <w:sz w:val="24"/>
          <w:szCs w:val="24"/>
        </w:rPr>
        <w:t xml:space="preserve"> e a proposta da Detentora da Ata, independente de sua transcrição.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11.3 – O Município providenciará a publicação respectiva, em resumo, da ATA de Registro de Preço, na forma prevista em Lei.</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11.4 - Os casos omissos serão resolvidos de acordo com a Lei 10.520/2002, Lei 8.666/93, e demais normas aplicáveis.</w:t>
      </w:r>
    </w:p>
    <w:p w:rsidR="00976FEE" w:rsidRPr="004F17B6" w:rsidRDefault="00976FEE"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11.5 - Fica eleito o Foro da Comarca de Coronel Freitas - SC para dirimir quaisquer questões decorrentes da utilização da presente </w:t>
      </w:r>
      <w:proofErr w:type="gramStart"/>
      <w:r w:rsidRPr="004F17B6">
        <w:rPr>
          <w:rFonts w:ascii="Times New Roman" w:hAnsi="Times New Roman" w:cs="Times New Roman"/>
          <w:color w:val="000000" w:themeColor="text1"/>
          <w:sz w:val="24"/>
          <w:szCs w:val="24"/>
        </w:rPr>
        <w:t>ata</w:t>
      </w:r>
      <w:proofErr w:type="gramEnd"/>
      <w:r w:rsidRPr="004F17B6">
        <w:rPr>
          <w:rFonts w:ascii="Times New Roman" w:hAnsi="Times New Roman" w:cs="Times New Roman"/>
          <w:color w:val="000000" w:themeColor="text1"/>
          <w:sz w:val="24"/>
          <w:szCs w:val="24"/>
        </w:rPr>
        <w:t>.</w:t>
      </w:r>
    </w:p>
    <w:p w:rsidR="00976FEE" w:rsidRDefault="00976FEE" w:rsidP="004F17B6">
      <w:pPr>
        <w:spacing w:line="240" w:lineRule="auto"/>
        <w:contextualSpacing/>
        <w:jc w:val="center"/>
        <w:rPr>
          <w:rFonts w:ascii="Times New Roman" w:hAnsi="Times New Roman" w:cs="Times New Roman"/>
          <w:color w:val="000000" w:themeColor="text1"/>
          <w:sz w:val="24"/>
          <w:szCs w:val="24"/>
        </w:rPr>
      </w:pPr>
    </w:p>
    <w:p w:rsidR="004F17B6" w:rsidRDefault="004F17B6" w:rsidP="004F17B6">
      <w:pPr>
        <w:spacing w:line="240" w:lineRule="auto"/>
        <w:contextualSpacing/>
        <w:jc w:val="center"/>
        <w:rPr>
          <w:rFonts w:ascii="Times New Roman" w:hAnsi="Times New Roman" w:cs="Times New Roman"/>
          <w:color w:val="000000" w:themeColor="text1"/>
          <w:sz w:val="24"/>
          <w:szCs w:val="24"/>
        </w:rPr>
      </w:pPr>
    </w:p>
    <w:p w:rsidR="004F17B6" w:rsidRPr="004F17B6" w:rsidRDefault="004F17B6"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rPr>
          <w:rFonts w:ascii="Times New Roman" w:hAnsi="Times New Roman" w:cs="Times New Roman"/>
          <w:b/>
          <w:bCs/>
          <w:sz w:val="24"/>
          <w:szCs w:val="24"/>
        </w:rPr>
      </w:pPr>
      <w:r w:rsidRPr="004F17B6">
        <w:rPr>
          <w:rFonts w:ascii="Times New Roman" w:hAnsi="Times New Roman" w:cs="Times New Roman"/>
          <w:sz w:val="24"/>
          <w:szCs w:val="24"/>
        </w:rPr>
        <w:t>Coronel Freitas, SC, 12 de janeiro de 2017.</w:t>
      </w: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b/>
          <w:color w:val="000000" w:themeColor="text1"/>
          <w:sz w:val="24"/>
          <w:szCs w:val="24"/>
        </w:rPr>
      </w:pPr>
      <w:r w:rsidRPr="004F17B6">
        <w:rPr>
          <w:rFonts w:ascii="Times New Roman" w:hAnsi="Times New Roman" w:cs="Times New Roman"/>
          <w:b/>
          <w:color w:val="000000" w:themeColor="text1"/>
          <w:sz w:val="24"/>
          <w:szCs w:val="24"/>
        </w:rPr>
        <w:t>Prefeito Municipal</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CONTRATANTE</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Representante legal da Detentora da Ata</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CONTRATADA</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Sediane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Lunardi</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Marafon</w:t>
      </w:r>
      <w:proofErr w:type="spellEnd"/>
    </w:p>
    <w:p w:rsidR="00976FEE" w:rsidRPr="004F17B6" w:rsidRDefault="004F17B6" w:rsidP="004F17B6">
      <w:pPr>
        <w:widowControl w:val="0"/>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SECRETÁ</w:t>
      </w:r>
      <w:r w:rsidRPr="004F17B6">
        <w:rPr>
          <w:rFonts w:ascii="Times New Roman" w:hAnsi="Times New Roman" w:cs="Times New Roman"/>
          <w:b/>
          <w:bCs/>
          <w:color w:val="000000" w:themeColor="text1"/>
          <w:sz w:val="24"/>
          <w:szCs w:val="24"/>
        </w:rPr>
        <w:t>RIA DE ADMINISTRAÇÃO</w:t>
      </w: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Testemunhas:</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tabs>
          <w:tab w:val="left" w:pos="4536"/>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01.</w:t>
      </w:r>
      <w:r w:rsidRPr="004F17B6">
        <w:rPr>
          <w:rFonts w:ascii="Times New Roman" w:hAnsi="Times New Roman" w:cs="Times New Roman"/>
          <w:color w:val="000000" w:themeColor="text1"/>
          <w:sz w:val="24"/>
          <w:szCs w:val="24"/>
        </w:rPr>
        <w:tab/>
        <w:t xml:space="preserve">02. </w:t>
      </w:r>
    </w:p>
    <w:p w:rsidR="00976FEE" w:rsidRPr="004F17B6" w:rsidRDefault="00976FEE" w:rsidP="004F17B6">
      <w:pPr>
        <w:widowControl w:val="0"/>
        <w:tabs>
          <w:tab w:val="left" w:pos="709"/>
          <w:tab w:val="left" w:pos="4536"/>
          <w:tab w:val="left" w:pos="5245"/>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Nome:</w:t>
      </w:r>
      <w:r w:rsidRPr="004F17B6">
        <w:rPr>
          <w:rFonts w:ascii="Times New Roman" w:hAnsi="Times New Roman" w:cs="Times New Roman"/>
          <w:color w:val="000000" w:themeColor="text1"/>
          <w:sz w:val="24"/>
          <w:szCs w:val="24"/>
        </w:rPr>
        <w:tab/>
      </w:r>
      <w:r w:rsidRPr="004F17B6">
        <w:rPr>
          <w:rFonts w:ascii="Times New Roman" w:hAnsi="Times New Roman" w:cs="Times New Roman"/>
          <w:color w:val="000000" w:themeColor="text1"/>
          <w:sz w:val="24"/>
          <w:szCs w:val="24"/>
        </w:rPr>
        <w:tab/>
        <w:t>Nome:</w:t>
      </w:r>
      <w:r w:rsidRPr="004F17B6">
        <w:rPr>
          <w:rFonts w:ascii="Times New Roman" w:hAnsi="Times New Roman" w:cs="Times New Roman"/>
          <w:color w:val="000000" w:themeColor="text1"/>
          <w:sz w:val="24"/>
          <w:szCs w:val="24"/>
        </w:rPr>
        <w:tab/>
      </w:r>
    </w:p>
    <w:p w:rsidR="009F6020" w:rsidRPr="004F17B6" w:rsidRDefault="009F6020" w:rsidP="004F17B6">
      <w:pPr>
        <w:spacing w:line="240" w:lineRule="auto"/>
        <w:rPr>
          <w:rFonts w:ascii="Times New Roman" w:hAnsi="Times New Roman" w:cs="Times New Roman"/>
          <w:sz w:val="24"/>
          <w:szCs w:val="24"/>
        </w:rPr>
      </w:pPr>
    </w:p>
    <w:sectPr w:rsidR="009F6020" w:rsidRPr="004F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EE" w:rsidRDefault="00976FEE" w:rsidP="00976FEE">
      <w:pPr>
        <w:spacing w:line="240" w:lineRule="auto"/>
      </w:pPr>
      <w:r>
        <w:separator/>
      </w:r>
    </w:p>
  </w:endnote>
  <w:endnote w:type="continuationSeparator" w:id="0">
    <w:p w:rsidR="00976FEE" w:rsidRDefault="00976FEE" w:rsidP="009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2613"/>
      <w:docPartObj>
        <w:docPartGallery w:val="Page Numbers (Bottom of Page)"/>
        <w:docPartUnique/>
      </w:docPartObj>
    </w:sdtPr>
    <w:sdtEndPr/>
    <w:sdtContent>
      <w:p w:rsidR="00976FEE" w:rsidRDefault="00976FEE">
        <w:pPr>
          <w:pStyle w:val="Rodap"/>
          <w:jc w:val="right"/>
        </w:pPr>
        <w:r>
          <w:fldChar w:fldCharType="begin"/>
        </w:r>
        <w:r>
          <w:instrText>PAGE   \* MERGEFORMAT</w:instrText>
        </w:r>
        <w:r>
          <w:fldChar w:fldCharType="separate"/>
        </w:r>
        <w:r w:rsidR="00A825B4">
          <w:rPr>
            <w:noProof/>
          </w:rPr>
          <w:t>7</w:t>
        </w:r>
        <w:r>
          <w:fldChar w:fldCharType="end"/>
        </w:r>
      </w:p>
    </w:sdtContent>
  </w:sdt>
  <w:p w:rsidR="00976FEE" w:rsidRDefault="00976F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EE" w:rsidRDefault="00976FEE" w:rsidP="00976FEE">
      <w:pPr>
        <w:spacing w:line="240" w:lineRule="auto"/>
      </w:pPr>
      <w:r>
        <w:separator/>
      </w:r>
    </w:p>
  </w:footnote>
  <w:footnote w:type="continuationSeparator" w:id="0">
    <w:p w:rsidR="00976FEE" w:rsidRDefault="00976FEE" w:rsidP="00976F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EE"/>
    <w:rsid w:val="000B460E"/>
    <w:rsid w:val="004F17B6"/>
    <w:rsid w:val="00976FEE"/>
    <w:rsid w:val="009F6020"/>
    <w:rsid w:val="00A825B4"/>
    <w:rsid w:val="00AB11E5"/>
    <w:rsid w:val="00B80DEE"/>
    <w:rsid w:val="00DF3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2363</Words>
  <Characters>12765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2018-01-15T13:12:00Z</dcterms:created>
  <dcterms:modified xsi:type="dcterms:W3CDTF">2018-01-15T13:12:00Z</dcterms:modified>
</cp:coreProperties>
</file>