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21" w:rsidRPr="00687221" w:rsidRDefault="00687221" w:rsidP="00687221">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87221">
        <w:rPr>
          <w:rFonts w:ascii="Times New Roman" w:eastAsia="Times New Roman" w:hAnsi="Times New Roman" w:cs="Times New Roman"/>
          <w:b/>
          <w:bCs/>
          <w:color w:val="000000"/>
          <w:sz w:val="24"/>
          <w:szCs w:val="24"/>
          <w:lang w:eastAsia="pt-BR"/>
        </w:rPr>
        <w:t xml:space="preserve">PREGÃO PRESENCIAL RP Nº </w:t>
      </w:r>
      <w:r w:rsidRPr="00687221">
        <w:rPr>
          <w:rFonts w:ascii="Times New Roman" w:eastAsia="Times New Roman" w:hAnsi="Times New Roman" w:cs="Times New Roman"/>
          <w:b/>
          <w:snapToGrid w:val="0"/>
          <w:color w:val="000000"/>
          <w:sz w:val="24"/>
          <w:szCs w:val="24"/>
          <w:lang w:eastAsia="pt-BR"/>
        </w:rPr>
        <w:fldChar w:fldCharType="begin"/>
      </w:r>
      <w:r w:rsidRPr="0068722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87221">
        <w:rPr>
          <w:rFonts w:ascii="Times New Roman" w:eastAsia="Times New Roman" w:hAnsi="Times New Roman" w:cs="Times New Roman"/>
          <w:b/>
          <w:snapToGrid w:val="0"/>
          <w:color w:val="000000"/>
          <w:sz w:val="24"/>
          <w:szCs w:val="24"/>
          <w:lang w:eastAsia="pt-BR"/>
        </w:rPr>
        <w:fldChar w:fldCharType="separate"/>
      </w:r>
      <w:r w:rsidRPr="00687221">
        <w:rPr>
          <w:rFonts w:ascii="Times New Roman" w:eastAsia="Times New Roman" w:hAnsi="Times New Roman" w:cs="Times New Roman"/>
          <w:b/>
          <w:snapToGrid w:val="0"/>
          <w:color w:val="000000"/>
          <w:sz w:val="24"/>
          <w:szCs w:val="24"/>
          <w:lang w:eastAsia="pt-BR"/>
        </w:rPr>
        <w:t>89/2018</w:t>
      </w:r>
      <w:r w:rsidRPr="00687221">
        <w:rPr>
          <w:rFonts w:ascii="Times New Roman" w:eastAsia="Times New Roman" w:hAnsi="Times New Roman" w:cs="Times New Roman"/>
          <w:b/>
          <w:snapToGrid w:val="0"/>
          <w:color w:val="000000"/>
          <w:sz w:val="24"/>
          <w:szCs w:val="24"/>
          <w:lang w:eastAsia="pt-BR"/>
        </w:rPr>
        <w:fldChar w:fldCharType="end"/>
      </w:r>
    </w:p>
    <w:p w:rsidR="00687221" w:rsidRPr="00687221" w:rsidRDefault="00687221" w:rsidP="00687221">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687221" w:rsidRPr="00687221" w:rsidRDefault="00687221" w:rsidP="0068722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687221">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54</w:t>
      </w:r>
      <w:r w:rsidRPr="00687221">
        <w:rPr>
          <w:rFonts w:ascii="Times New Roman" w:eastAsia="Times New Roman" w:hAnsi="Times New Roman" w:cs="Times New Roman"/>
          <w:b/>
          <w:bCs/>
          <w:color w:val="000000"/>
          <w:sz w:val="24"/>
          <w:szCs w:val="24"/>
          <w:lang w:eastAsia="pt-BR"/>
        </w:rPr>
        <w:t>/2018</w:t>
      </w:r>
    </w:p>
    <w:p w:rsidR="00687221" w:rsidRPr="00687221" w:rsidRDefault="00687221" w:rsidP="0068722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87221" w:rsidRPr="00687221" w:rsidRDefault="00687221" w:rsidP="0068722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87221" w:rsidRPr="00687221" w:rsidRDefault="00687221" w:rsidP="0068722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87221">
        <w:rPr>
          <w:rFonts w:ascii="Times New Roman" w:eastAsia="Times New Roman" w:hAnsi="Times New Roman" w:cs="Times New Roman"/>
          <w:b/>
          <w:bCs/>
          <w:color w:val="000000"/>
          <w:sz w:val="24"/>
          <w:szCs w:val="24"/>
          <w:lang w:eastAsia="pt-BR"/>
        </w:rPr>
        <w:t xml:space="preserve">PREGÃO PRESENCIAL Nº </w:t>
      </w:r>
      <w:r w:rsidRPr="00687221">
        <w:rPr>
          <w:rFonts w:ascii="Times New Roman" w:eastAsia="Times New Roman" w:hAnsi="Times New Roman" w:cs="Times New Roman"/>
          <w:b/>
          <w:snapToGrid w:val="0"/>
          <w:color w:val="000000"/>
          <w:sz w:val="24"/>
          <w:szCs w:val="24"/>
          <w:lang w:eastAsia="pt-BR"/>
        </w:rPr>
        <w:fldChar w:fldCharType="begin"/>
      </w:r>
      <w:r w:rsidRPr="0068722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87221">
        <w:rPr>
          <w:rFonts w:ascii="Times New Roman" w:eastAsia="Times New Roman" w:hAnsi="Times New Roman" w:cs="Times New Roman"/>
          <w:b/>
          <w:snapToGrid w:val="0"/>
          <w:color w:val="000000"/>
          <w:sz w:val="24"/>
          <w:szCs w:val="24"/>
          <w:lang w:eastAsia="pt-BR"/>
        </w:rPr>
        <w:fldChar w:fldCharType="separate"/>
      </w:r>
      <w:r w:rsidRPr="00687221">
        <w:rPr>
          <w:rFonts w:ascii="Times New Roman" w:eastAsia="Times New Roman" w:hAnsi="Times New Roman" w:cs="Times New Roman"/>
          <w:b/>
          <w:snapToGrid w:val="0"/>
          <w:color w:val="000000"/>
          <w:sz w:val="24"/>
          <w:szCs w:val="24"/>
          <w:lang w:eastAsia="pt-BR"/>
        </w:rPr>
        <w:t>89/2018</w:t>
      </w:r>
      <w:r w:rsidRPr="00687221">
        <w:rPr>
          <w:rFonts w:ascii="Times New Roman" w:eastAsia="Times New Roman" w:hAnsi="Times New Roman" w:cs="Times New Roman"/>
          <w:b/>
          <w:snapToGrid w:val="0"/>
          <w:color w:val="000000"/>
          <w:sz w:val="24"/>
          <w:szCs w:val="24"/>
          <w:lang w:eastAsia="pt-BR"/>
        </w:rPr>
        <w:fldChar w:fldCharType="end"/>
      </w:r>
    </w:p>
    <w:p w:rsidR="00687221" w:rsidRPr="00687221" w:rsidRDefault="00687221" w:rsidP="0068722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87221">
        <w:rPr>
          <w:rFonts w:ascii="Times New Roman" w:eastAsia="Times New Roman" w:hAnsi="Times New Roman" w:cs="Times New Roman"/>
          <w:b/>
          <w:bCs/>
          <w:color w:val="000000"/>
          <w:sz w:val="24"/>
          <w:szCs w:val="24"/>
          <w:lang w:eastAsia="pt-BR"/>
        </w:rPr>
        <w:t xml:space="preserve">PROCESSO LICITATÓRIO </w:t>
      </w:r>
      <w:r w:rsidRPr="00687221">
        <w:rPr>
          <w:rFonts w:ascii="Times New Roman" w:eastAsia="Times New Roman" w:hAnsi="Times New Roman" w:cs="Times New Roman"/>
          <w:b/>
          <w:sz w:val="24"/>
          <w:szCs w:val="24"/>
          <w:lang w:eastAsia="pt-BR"/>
        </w:rPr>
        <w:t xml:space="preserve">Nº </w:t>
      </w:r>
      <w:r w:rsidRPr="00687221">
        <w:rPr>
          <w:rFonts w:ascii="Times New Roman" w:eastAsia="Times New Roman" w:hAnsi="Times New Roman" w:cs="Times New Roman"/>
          <w:b/>
          <w:sz w:val="24"/>
          <w:szCs w:val="24"/>
          <w:lang w:eastAsia="pt-BR"/>
        </w:rPr>
        <w:fldChar w:fldCharType="begin"/>
      </w:r>
      <w:r w:rsidRPr="00687221">
        <w:rPr>
          <w:rFonts w:ascii="Times New Roman" w:eastAsia="Times New Roman" w:hAnsi="Times New Roman" w:cs="Times New Roman"/>
          <w:b/>
          <w:sz w:val="24"/>
          <w:szCs w:val="24"/>
          <w:lang w:eastAsia="pt-BR"/>
        </w:rPr>
        <w:instrText xml:space="preserve"> DOCVARIABLE "NumProcesso" \* MERGEFORMAT </w:instrText>
      </w:r>
      <w:r w:rsidRPr="00687221">
        <w:rPr>
          <w:rFonts w:ascii="Times New Roman" w:eastAsia="Times New Roman" w:hAnsi="Times New Roman" w:cs="Times New Roman"/>
          <w:b/>
          <w:sz w:val="24"/>
          <w:szCs w:val="24"/>
          <w:lang w:eastAsia="pt-BR"/>
        </w:rPr>
        <w:fldChar w:fldCharType="separate"/>
      </w:r>
      <w:r w:rsidRPr="00687221">
        <w:rPr>
          <w:rFonts w:ascii="Times New Roman" w:eastAsia="Times New Roman" w:hAnsi="Times New Roman" w:cs="Times New Roman"/>
          <w:b/>
          <w:sz w:val="24"/>
          <w:szCs w:val="24"/>
          <w:lang w:eastAsia="pt-BR"/>
        </w:rPr>
        <w:t>150/2018</w:t>
      </w:r>
      <w:r w:rsidRPr="00687221">
        <w:rPr>
          <w:rFonts w:ascii="Times New Roman" w:eastAsia="Times New Roman" w:hAnsi="Times New Roman" w:cs="Times New Roman"/>
          <w:b/>
          <w:sz w:val="24"/>
          <w:szCs w:val="24"/>
          <w:lang w:eastAsia="pt-BR"/>
        </w:rPr>
        <w:fldChar w:fldCharType="end"/>
      </w:r>
      <w:r w:rsidRPr="00687221">
        <w:rPr>
          <w:rFonts w:ascii="Times New Roman" w:eastAsia="Times New Roman" w:hAnsi="Times New Roman" w:cs="Times New Roman"/>
          <w:b/>
          <w:sz w:val="24"/>
          <w:szCs w:val="24"/>
          <w:lang w:eastAsia="pt-BR"/>
        </w:rPr>
        <w:t xml:space="preserve">                                          </w:t>
      </w:r>
    </w:p>
    <w:p w:rsidR="00687221" w:rsidRPr="00687221" w:rsidRDefault="00687221" w:rsidP="0068722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87221">
        <w:rPr>
          <w:rFonts w:ascii="Times New Roman" w:eastAsia="Times New Roman" w:hAnsi="Times New Roman" w:cs="Times New Roman"/>
          <w:b/>
          <w:bCs/>
          <w:color w:val="000000"/>
          <w:sz w:val="24"/>
          <w:szCs w:val="24"/>
          <w:lang w:eastAsia="pt-BR"/>
        </w:rPr>
        <w:t xml:space="preserve">REGISTRO DE PREÇOS </w:t>
      </w:r>
    </w:p>
    <w:p w:rsidR="00687221" w:rsidRPr="00687221" w:rsidRDefault="00687221" w:rsidP="0068722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No dia 27</w:t>
      </w:r>
      <w:r w:rsidRPr="00687221">
        <w:rPr>
          <w:rFonts w:ascii="Times New Roman" w:eastAsia="Times New Roman" w:hAnsi="Times New Roman" w:cs="Times New Roman"/>
          <w:color w:val="000000"/>
          <w:sz w:val="24"/>
          <w:szCs w:val="24"/>
          <w:lang w:eastAsia="pt-BR"/>
        </w:rPr>
        <w:t xml:space="preserve"> de</w:t>
      </w:r>
      <w:r>
        <w:rPr>
          <w:rFonts w:ascii="Times New Roman" w:eastAsia="Times New Roman" w:hAnsi="Times New Roman" w:cs="Times New Roman"/>
          <w:color w:val="000000"/>
          <w:sz w:val="24"/>
          <w:szCs w:val="24"/>
          <w:lang w:eastAsia="pt-BR"/>
        </w:rPr>
        <w:t xml:space="preserve"> novembro</w:t>
      </w:r>
      <w:r w:rsidRPr="00687221">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687221">
        <w:rPr>
          <w:rFonts w:ascii="Times New Roman" w:eastAsia="Times New Roman" w:hAnsi="Times New Roman" w:cs="Times New Roman"/>
          <w:color w:val="000000"/>
          <w:sz w:val="24"/>
          <w:szCs w:val="24"/>
          <w:lang w:eastAsia="pt-BR"/>
        </w:rPr>
        <w:t>Izeu</w:t>
      </w:r>
      <w:proofErr w:type="spellEnd"/>
      <w:r w:rsidRPr="00687221">
        <w:rPr>
          <w:rFonts w:ascii="Times New Roman" w:eastAsia="Times New Roman" w:hAnsi="Times New Roman" w:cs="Times New Roman"/>
          <w:color w:val="000000"/>
          <w:sz w:val="24"/>
          <w:szCs w:val="24"/>
          <w:lang w:eastAsia="pt-BR"/>
        </w:rPr>
        <w:t xml:space="preserve"> Jonas </w:t>
      </w:r>
      <w:proofErr w:type="spellStart"/>
      <w:r w:rsidRPr="00687221">
        <w:rPr>
          <w:rFonts w:ascii="Times New Roman" w:eastAsia="Times New Roman" w:hAnsi="Times New Roman" w:cs="Times New Roman"/>
          <w:color w:val="000000"/>
          <w:sz w:val="24"/>
          <w:szCs w:val="24"/>
          <w:lang w:eastAsia="pt-BR"/>
        </w:rPr>
        <w:t>Tozetto</w:t>
      </w:r>
      <w:proofErr w:type="spellEnd"/>
      <w:r w:rsidRPr="00687221">
        <w:rPr>
          <w:rFonts w:ascii="Times New Roman" w:eastAsia="Times New Roman" w:hAnsi="Times New Roman" w:cs="Times New Roman"/>
          <w:b/>
          <w:bCs/>
          <w:color w:val="000000"/>
          <w:sz w:val="24"/>
          <w:szCs w:val="24"/>
          <w:lang w:eastAsia="pt-BR"/>
        </w:rPr>
        <w:t xml:space="preserve">, </w:t>
      </w:r>
      <w:r w:rsidRPr="00687221">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89</w:t>
      </w:r>
      <w:r w:rsidRPr="00687221">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687221">
        <w:rPr>
          <w:rFonts w:ascii="Times New Roman" w:eastAsia="Times New Roman" w:hAnsi="Times New Roman" w:cs="Times New Roman"/>
          <w:b/>
          <w:bCs/>
          <w:color w:val="000000"/>
          <w:sz w:val="24"/>
          <w:szCs w:val="24"/>
          <w:lang w:eastAsia="pt-BR"/>
        </w:rPr>
        <w:t>RESOLVE</w:t>
      </w:r>
      <w:r w:rsidRPr="00687221">
        <w:rPr>
          <w:rFonts w:ascii="Times New Roman" w:eastAsia="Times New Roman" w:hAnsi="Times New Roman" w:cs="Times New Roman"/>
          <w:color w:val="000000"/>
          <w:sz w:val="24"/>
          <w:szCs w:val="24"/>
          <w:lang w:eastAsia="pt-BR"/>
        </w:rPr>
        <w:t xml:space="preserve"> registrar os preços da empresa </w:t>
      </w:r>
      <w:r>
        <w:rPr>
          <w:rFonts w:ascii="Times New Roman" w:eastAsia="Times New Roman" w:hAnsi="Times New Roman" w:cs="Times New Roman"/>
          <w:b/>
          <w:color w:val="000000"/>
          <w:sz w:val="24"/>
          <w:szCs w:val="24"/>
          <w:lang w:eastAsia="pt-BR"/>
        </w:rPr>
        <w:t>TOPE BRASIL LTDA – ME</w:t>
      </w:r>
      <w:r w:rsidRPr="00C67DC6">
        <w:rPr>
          <w:rFonts w:ascii="Times New Roman" w:eastAsia="Times New Roman" w:hAnsi="Times New Roman" w:cs="Times New Roman"/>
          <w:b/>
          <w:color w:val="000000"/>
          <w:sz w:val="24"/>
          <w:szCs w:val="24"/>
          <w:lang w:eastAsia="pt-BR"/>
        </w:rPr>
        <w:t>,</w:t>
      </w:r>
      <w:r w:rsidRPr="00B12412">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13.304.528/0001-04, representado neste ato pelo</w:t>
      </w:r>
      <w:r w:rsidRPr="00B12412">
        <w:rPr>
          <w:rFonts w:ascii="Times New Roman" w:eastAsia="Times New Roman" w:hAnsi="Times New Roman" w:cs="Times New Roman"/>
          <w:color w:val="000000"/>
          <w:sz w:val="24"/>
          <w:szCs w:val="24"/>
          <w:lang w:eastAsia="pt-BR"/>
        </w:rPr>
        <w:t xml:space="preserve"> Sr. </w:t>
      </w:r>
      <w:r>
        <w:rPr>
          <w:rFonts w:ascii="Times New Roman" w:eastAsia="Times New Roman" w:hAnsi="Times New Roman" w:cs="Times New Roman"/>
          <w:b/>
          <w:color w:val="000000"/>
          <w:sz w:val="24"/>
          <w:szCs w:val="24"/>
          <w:lang w:eastAsia="pt-BR"/>
        </w:rPr>
        <w:t>ANDRE ANTONIO TONON</w:t>
      </w:r>
      <w:r w:rsidRPr="00B12412">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030.819.089-06</w:t>
      </w:r>
      <w:r w:rsidRPr="00687221">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687221">
        <w:rPr>
          <w:rFonts w:ascii="Times New Roman" w:eastAsia="Times New Roman" w:hAnsi="Times New Roman" w:cs="Times New Roman"/>
          <w:color w:val="000000"/>
          <w:sz w:val="24"/>
          <w:szCs w:val="24"/>
          <w:lang w:eastAsia="pt-BR"/>
        </w:rPr>
        <w:t>supra citado</w:t>
      </w:r>
      <w:proofErr w:type="gramEnd"/>
      <w:r w:rsidRPr="00687221">
        <w:rPr>
          <w:rFonts w:ascii="Times New Roman" w:eastAsia="Times New Roman" w:hAnsi="Times New Roman" w:cs="Times New Roman"/>
          <w:color w:val="000000"/>
          <w:sz w:val="24"/>
          <w:szCs w:val="24"/>
          <w:lang w:eastAsia="pt-BR"/>
        </w:rPr>
        <w:t>.</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87221">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687221">
        <w:rPr>
          <w:rFonts w:ascii="Times New Roman" w:eastAsia="Times New Roman" w:hAnsi="Times New Roman" w:cs="Times New Roman"/>
          <w:b/>
          <w:bCs/>
          <w:color w:val="000000"/>
          <w:sz w:val="24"/>
          <w:szCs w:val="24"/>
          <w:lang w:eastAsia="pt-BR"/>
        </w:rPr>
        <w:t>QUANTIDADES</w:t>
      </w:r>
      <w:proofErr w:type="gramEnd"/>
    </w:p>
    <w:p w:rsidR="00687221" w:rsidRPr="00687221" w:rsidRDefault="00687221" w:rsidP="0068722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87221" w:rsidRPr="00687221" w:rsidRDefault="00687221" w:rsidP="00687221">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 xml:space="preserve">- A presente licitação tem por objeto o </w:t>
      </w:r>
      <w:r w:rsidRPr="00687221">
        <w:rPr>
          <w:rFonts w:ascii="Times New Roman" w:eastAsia="Times New Roman" w:hAnsi="Times New Roman" w:cs="Times New Roman"/>
          <w:sz w:val="24"/>
          <w:szCs w:val="24"/>
          <w:lang w:eastAsia="pt-BR"/>
        </w:rPr>
        <w:fldChar w:fldCharType="begin"/>
      </w:r>
      <w:r w:rsidRPr="00687221">
        <w:rPr>
          <w:rFonts w:ascii="Times New Roman" w:eastAsia="Times New Roman" w:hAnsi="Times New Roman" w:cs="Times New Roman"/>
          <w:sz w:val="24"/>
          <w:szCs w:val="24"/>
          <w:lang w:eastAsia="pt-BR"/>
        </w:rPr>
        <w:instrText xml:space="preserve"> DOCVARIABLE  ObjetoLicitacao  \* MERGEFORMAT </w:instrText>
      </w:r>
      <w:r w:rsidRPr="00687221">
        <w:rPr>
          <w:rFonts w:ascii="Times New Roman" w:eastAsia="Times New Roman" w:hAnsi="Times New Roman" w:cs="Times New Roman"/>
          <w:sz w:val="24"/>
          <w:szCs w:val="24"/>
          <w:lang w:eastAsia="pt-BR"/>
        </w:rPr>
        <w:fldChar w:fldCharType="separate"/>
      </w:r>
      <w:r w:rsidRPr="00687221">
        <w:rPr>
          <w:rFonts w:ascii="Times New Roman" w:eastAsia="Times New Roman" w:hAnsi="Times New Roman" w:cs="Times New Roman"/>
          <w:sz w:val="24"/>
          <w:szCs w:val="24"/>
          <w:lang w:eastAsia="pt-BR"/>
        </w:rPr>
        <w:t>CONFECÇÃO E CONSERTO DE FIGURINOS DAS OFICINAS DE BALLET E PATINAÇÃO ARTÍSTICA INTEGRANTES DO PROGRAMA ARTE E CIDADANIA DA PREFEITURA MUNICIPAL</w:t>
      </w:r>
      <w:r w:rsidRPr="00687221">
        <w:rPr>
          <w:rFonts w:ascii="Times New Roman" w:eastAsia="Times New Roman" w:hAnsi="Times New Roman" w:cs="Times New Roman"/>
          <w:sz w:val="24"/>
          <w:szCs w:val="24"/>
          <w:lang w:eastAsia="pt-BR"/>
        </w:rPr>
        <w:fldChar w:fldCharType="end"/>
      </w:r>
      <w:r w:rsidRPr="00687221">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 xml:space="preserve">s itens </w:t>
      </w:r>
      <w:proofErr w:type="gramStart"/>
      <w:r>
        <w:rPr>
          <w:rFonts w:ascii="Times New Roman" w:eastAsia="Times New Roman" w:hAnsi="Times New Roman" w:cs="Times New Roman"/>
          <w:color w:val="000000"/>
          <w:sz w:val="24"/>
          <w:szCs w:val="24"/>
          <w:lang w:eastAsia="pt-BR"/>
        </w:rPr>
        <w:t>1</w:t>
      </w:r>
      <w:proofErr w:type="gramEnd"/>
      <w:r>
        <w:rPr>
          <w:rFonts w:ascii="Times New Roman" w:eastAsia="Times New Roman" w:hAnsi="Times New Roman" w:cs="Times New Roman"/>
          <w:color w:val="000000"/>
          <w:sz w:val="24"/>
          <w:szCs w:val="24"/>
          <w:lang w:eastAsia="pt-BR"/>
        </w:rPr>
        <w:t xml:space="preserve"> ao 21 do</w:t>
      </w:r>
      <w:r w:rsidRPr="00687221">
        <w:rPr>
          <w:rFonts w:ascii="Times New Roman" w:eastAsia="Times New Roman" w:hAnsi="Times New Roman" w:cs="Times New Roman"/>
          <w:color w:val="000000"/>
          <w:sz w:val="24"/>
          <w:szCs w:val="24"/>
          <w:lang w:eastAsia="pt-BR"/>
        </w:rPr>
        <w:t xml:space="preserve"> </w:t>
      </w:r>
      <w:r w:rsidRPr="00687221">
        <w:rPr>
          <w:rFonts w:ascii="Times New Roman" w:eastAsia="Times New Roman" w:hAnsi="Times New Roman" w:cs="Times New Roman"/>
          <w:b/>
          <w:bCs/>
          <w:color w:val="000000"/>
          <w:sz w:val="24"/>
          <w:szCs w:val="24"/>
          <w:lang w:eastAsia="pt-BR"/>
        </w:rPr>
        <w:t xml:space="preserve">Anexo “D” </w:t>
      </w:r>
      <w:r w:rsidRPr="00687221">
        <w:rPr>
          <w:rFonts w:ascii="Times New Roman" w:eastAsia="Times New Roman" w:hAnsi="Times New Roman" w:cs="Times New Roman"/>
          <w:color w:val="000000"/>
          <w:sz w:val="24"/>
          <w:szCs w:val="24"/>
          <w:lang w:eastAsia="pt-BR"/>
        </w:rPr>
        <w:t>deste Edital</w:t>
      </w:r>
      <w:r>
        <w:rPr>
          <w:rFonts w:ascii="Times New Roman" w:eastAsia="Times New Roman" w:hAnsi="Times New Roman" w:cs="Times New Roman"/>
          <w:color w:val="000000"/>
          <w:sz w:val="24"/>
          <w:szCs w:val="24"/>
          <w:lang w:eastAsia="pt-BR"/>
        </w:rPr>
        <w:t xml:space="preserve"> e proposta comercial da contratada</w:t>
      </w:r>
      <w:r w:rsidRPr="00687221">
        <w:rPr>
          <w:rFonts w:ascii="Times New Roman" w:eastAsia="Times New Roman" w:hAnsi="Times New Roman" w:cs="Times New Roman"/>
          <w:color w:val="000000"/>
          <w:sz w:val="24"/>
          <w:szCs w:val="24"/>
          <w:lang w:eastAsia="pt-BR"/>
        </w:rPr>
        <w:t>.</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87221">
        <w:rPr>
          <w:rFonts w:ascii="Times New Roman" w:eastAsia="Times New Roman" w:hAnsi="Times New Roman" w:cs="Times New Roman"/>
          <w:color w:val="000000"/>
          <w:sz w:val="24"/>
          <w:szCs w:val="24"/>
          <w:lang w:eastAsia="pt-BR"/>
        </w:rPr>
        <w:t>1.2</w:t>
      </w:r>
      <w:r w:rsidRPr="00687221">
        <w:rPr>
          <w:rFonts w:ascii="Times New Roman" w:eastAsia="Times New Roman" w:hAnsi="Times New Roman" w:cs="Times New Roman"/>
          <w:b/>
          <w:bCs/>
          <w:color w:val="000000"/>
          <w:sz w:val="24"/>
          <w:szCs w:val="24"/>
          <w:lang w:eastAsia="pt-BR"/>
        </w:rPr>
        <w:t xml:space="preserve"> - </w:t>
      </w:r>
      <w:r w:rsidRPr="00687221">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687221">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687221">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87221">
        <w:rPr>
          <w:rFonts w:ascii="Times New Roman" w:eastAsia="Times New Roman" w:hAnsi="Times New Roman" w:cs="Times New Roman"/>
          <w:b/>
          <w:bCs/>
          <w:color w:val="000000"/>
          <w:sz w:val="24"/>
          <w:szCs w:val="24"/>
          <w:lang w:eastAsia="pt-BR"/>
        </w:rPr>
        <w:t>CLÁUSULA SEGUNDA – DA VALIDADE E DA VIGÊNCIA DA ATA</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 xml:space="preserve">2.1 – </w:t>
      </w:r>
      <w:proofErr w:type="gramStart"/>
      <w:r w:rsidRPr="00687221">
        <w:rPr>
          <w:rFonts w:ascii="Times New Roman" w:eastAsia="Times New Roman" w:hAnsi="Times New Roman" w:cs="Times New Roman"/>
          <w:color w:val="000000"/>
          <w:sz w:val="24"/>
          <w:szCs w:val="24"/>
          <w:lang w:eastAsia="pt-BR"/>
        </w:rPr>
        <w:t>A presente</w:t>
      </w:r>
      <w:proofErr w:type="gramEnd"/>
      <w:r w:rsidRPr="00687221">
        <w:rPr>
          <w:rFonts w:ascii="Times New Roman" w:eastAsia="Times New Roman" w:hAnsi="Times New Roman" w:cs="Times New Roman"/>
          <w:color w:val="000000"/>
          <w:sz w:val="24"/>
          <w:szCs w:val="24"/>
          <w:lang w:eastAsia="pt-BR"/>
        </w:rPr>
        <w:t xml:space="preserve"> Ata de Registro de Preços terá validade e vigência de </w:t>
      </w:r>
      <w:r w:rsidRPr="00687221">
        <w:rPr>
          <w:rFonts w:ascii="Times New Roman" w:eastAsia="Times New Roman" w:hAnsi="Times New Roman" w:cs="Times New Roman"/>
          <w:b/>
          <w:bCs/>
          <w:color w:val="000000"/>
          <w:sz w:val="24"/>
          <w:szCs w:val="24"/>
          <w:lang w:eastAsia="pt-BR"/>
        </w:rPr>
        <w:t>12 (doze) meses</w:t>
      </w:r>
      <w:r w:rsidRPr="00687221">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poderão advir, sendo </w:t>
      </w:r>
      <w:r w:rsidRPr="00687221">
        <w:rPr>
          <w:rFonts w:ascii="Times New Roman" w:eastAsia="Times New Roman" w:hAnsi="Times New Roman" w:cs="Times New Roman"/>
          <w:color w:val="000000"/>
          <w:sz w:val="24"/>
          <w:szCs w:val="24"/>
          <w:lang w:eastAsia="pt-BR"/>
        </w:rPr>
        <w:lastRenderedPageBreak/>
        <w:t>facultada a realização de licitação específica para a aquisição pretendida, sendo assegurado ao(s) beneficiário(s) do registro preferência de fornecimento em igualdade de condições.</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87221">
        <w:rPr>
          <w:rFonts w:ascii="Times New Roman" w:eastAsia="Times New Roman" w:hAnsi="Times New Roman" w:cs="Times New Roman"/>
          <w:b/>
          <w:bCs/>
          <w:color w:val="000000"/>
          <w:sz w:val="24"/>
          <w:szCs w:val="24"/>
          <w:lang w:eastAsia="pt-BR"/>
        </w:rPr>
        <w:t>CLÁUSULA TERCEIRA – DAS ALTERAÇÕES NA ATA</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 xml:space="preserve">I </w:t>
      </w:r>
      <w:r w:rsidRPr="00687221">
        <w:rPr>
          <w:rFonts w:ascii="Times New Roman" w:eastAsia="Times New Roman" w:hAnsi="Times New Roman" w:cs="Times New Roman"/>
          <w:b/>
          <w:bCs/>
          <w:color w:val="000000"/>
          <w:sz w:val="24"/>
          <w:szCs w:val="24"/>
          <w:lang w:eastAsia="pt-BR"/>
        </w:rPr>
        <w:t xml:space="preserve">- </w:t>
      </w:r>
      <w:r w:rsidRPr="00687221">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687221">
        <w:rPr>
          <w:rFonts w:ascii="Times New Roman" w:eastAsia="Times New Roman" w:hAnsi="Times New Roman" w:cs="Times New Roman"/>
          <w:color w:val="000000"/>
          <w:sz w:val="24"/>
          <w:szCs w:val="24"/>
          <w:lang w:eastAsia="pt-BR"/>
        </w:rPr>
        <w:t>a presente</w:t>
      </w:r>
      <w:proofErr w:type="gramEnd"/>
      <w:r w:rsidRPr="00687221">
        <w:rPr>
          <w:rFonts w:ascii="Times New Roman" w:eastAsia="Times New Roman" w:hAnsi="Times New Roman" w:cs="Times New Roman"/>
          <w:color w:val="000000"/>
          <w:sz w:val="24"/>
          <w:szCs w:val="24"/>
          <w:lang w:eastAsia="pt-BR"/>
        </w:rPr>
        <w:t xml:space="preserve"> Ata de Registro de Preço e iniciar outro processo licitatório.</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widowControl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 xml:space="preserve">II </w:t>
      </w:r>
      <w:r w:rsidRPr="00687221">
        <w:rPr>
          <w:rFonts w:ascii="Times New Roman" w:eastAsia="Times New Roman" w:hAnsi="Times New Roman" w:cs="Times New Roman"/>
          <w:b/>
          <w:bCs/>
          <w:color w:val="000000"/>
          <w:sz w:val="24"/>
          <w:szCs w:val="24"/>
          <w:lang w:eastAsia="pt-BR"/>
        </w:rPr>
        <w:t xml:space="preserve">- </w:t>
      </w:r>
      <w:r w:rsidRPr="00687221">
        <w:rPr>
          <w:rFonts w:ascii="Times New Roman" w:eastAsia="Times New Roman" w:hAnsi="Times New Roman" w:cs="Times New Roman"/>
          <w:color w:val="000000"/>
          <w:sz w:val="24"/>
          <w:szCs w:val="24"/>
          <w:lang w:eastAsia="pt-BR"/>
        </w:rPr>
        <w:t>Optado pela recomposição dos valores, aplicar-se-á na forma que segue:</w:t>
      </w:r>
    </w:p>
    <w:p w:rsidR="00687221" w:rsidRPr="00687221" w:rsidRDefault="00687221" w:rsidP="00687221">
      <w:pPr>
        <w:widowControl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687221">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687221" w:rsidRPr="00687221" w:rsidRDefault="00687221" w:rsidP="00687221">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687221">
        <w:rPr>
          <w:rFonts w:ascii="Times New Roman" w:eastAsia="Times New Roman" w:hAnsi="Times New Roman" w:cs="Times New Roman"/>
          <w:color w:val="000000"/>
          <w:sz w:val="24"/>
          <w:szCs w:val="24"/>
          <w:lang w:eastAsia="pt-BR"/>
        </w:rPr>
        <w:t>a.</w:t>
      </w:r>
      <w:proofErr w:type="gramEnd"/>
      <w:r w:rsidRPr="00687221">
        <w:rPr>
          <w:rFonts w:ascii="Times New Roman" w:eastAsia="Times New Roman" w:hAnsi="Times New Roman" w:cs="Times New Roman"/>
          <w:color w:val="000000"/>
          <w:sz w:val="24"/>
          <w:szCs w:val="24"/>
          <w:lang w:eastAsia="pt-BR"/>
        </w:rPr>
        <w:t>1</w:t>
      </w:r>
      <w:r w:rsidRPr="00687221">
        <w:rPr>
          <w:rFonts w:ascii="Times New Roman" w:eastAsia="Times New Roman" w:hAnsi="Times New Roman" w:cs="Times New Roman"/>
          <w:b/>
          <w:bCs/>
          <w:color w:val="000000"/>
          <w:sz w:val="24"/>
          <w:szCs w:val="24"/>
          <w:lang w:eastAsia="pt-BR"/>
        </w:rPr>
        <w:t xml:space="preserve">- </w:t>
      </w:r>
      <w:r w:rsidRPr="00687221">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87221" w:rsidRPr="00687221" w:rsidRDefault="00687221" w:rsidP="0068722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687221">
        <w:rPr>
          <w:rFonts w:ascii="Times New Roman" w:eastAsia="Times New Roman" w:hAnsi="Times New Roman" w:cs="Times New Roman"/>
          <w:color w:val="000000"/>
          <w:sz w:val="24"/>
          <w:szCs w:val="24"/>
          <w:lang w:eastAsia="pt-BR"/>
        </w:rPr>
        <w:t>a.</w:t>
      </w:r>
      <w:proofErr w:type="gramEnd"/>
      <w:r w:rsidRPr="00687221">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87221" w:rsidRPr="00687221" w:rsidRDefault="00687221" w:rsidP="0068722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687221">
        <w:rPr>
          <w:rFonts w:ascii="Times New Roman" w:eastAsia="Times New Roman" w:hAnsi="Times New Roman" w:cs="Times New Roman"/>
          <w:color w:val="000000"/>
          <w:sz w:val="24"/>
          <w:szCs w:val="24"/>
          <w:lang w:eastAsia="pt-BR"/>
        </w:rPr>
        <w:t>a.</w:t>
      </w:r>
      <w:proofErr w:type="gramEnd"/>
      <w:r w:rsidRPr="00687221">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lastRenderedPageBreak/>
        <w:t>3.3.1 - convocar o fornecedor visando à negociação para redução de preços e sua adequação ao praticado pelo mercado;</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3.3.2 - frustrada a negociação, o fornecedor será liberado do compromisso assumido;</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3.3.3 - convocar os demais fornecedores visando igual oportunidade de negociação.</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b) convocar os demais fornecedores visando igual oportunidade de negociação.</w:t>
      </w:r>
    </w:p>
    <w:p w:rsidR="00687221" w:rsidRPr="00687221" w:rsidRDefault="00687221" w:rsidP="00687221">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687221">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687221">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87221">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687221">
        <w:rPr>
          <w:rFonts w:ascii="Times New Roman" w:eastAsia="Times New Roman" w:hAnsi="Times New Roman" w:cs="Times New Roman"/>
          <w:b/>
          <w:snapToGrid w:val="0"/>
          <w:color w:val="000000"/>
          <w:sz w:val="24"/>
          <w:szCs w:val="24"/>
          <w:lang w:eastAsia="pt-BR"/>
        </w:rPr>
        <w:fldChar w:fldCharType="begin"/>
      </w:r>
      <w:r w:rsidRPr="0068722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87221">
        <w:rPr>
          <w:rFonts w:ascii="Times New Roman" w:eastAsia="Times New Roman" w:hAnsi="Times New Roman" w:cs="Times New Roman"/>
          <w:b/>
          <w:snapToGrid w:val="0"/>
          <w:color w:val="000000"/>
          <w:sz w:val="24"/>
          <w:szCs w:val="24"/>
          <w:lang w:eastAsia="pt-BR"/>
        </w:rPr>
        <w:fldChar w:fldCharType="separate"/>
      </w:r>
      <w:r w:rsidRPr="00687221">
        <w:rPr>
          <w:rFonts w:ascii="Times New Roman" w:eastAsia="Times New Roman" w:hAnsi="Times New Roman" w:cs="Times New Roman"/>
          <w:b/>
          <w:snapToGrid w:val="0"/>
          <w:color w:val="000000"/>
          <w:sz w:val="24"/>
          <w:szCs w:val="24"/>
          <w:lang w:eastAsia="pt-BR"/>
        </w:rPr>
        <w:t>89/2018</w:t>
      </w:r>
      <w:r w:rsidRPr="00687221">
        <w:rPr>
          <w:rFonts w:ascii="Times New Roman" w:eastAsia="Times New Roman" w:hAnsi="Times New Roman" w:cs="Times New Roman"/>
          <w:b/>
          <w:snapToGrid w:val="0"/>
          <w:color w:val="000000"/>
          <w:sz w:val="24"/>
          <w:szCs w:val="24"/>
          <w:lang w:eastAsia="pt-BR"/>
        </w:rPr>
        <w:fldChar w:fldCharType="end"/>
      </w:r>
      <w:r w:rsidRPr="00687221">
        <w:rPr>
          <w:rFonts w:ascii="Times New Roman" w:eastAsia="Times New Roman" w:hAnsi="Times New Roman" w:cs="Times New Roman"/>
          <w:b/>
          <w:snapToGrid w:val="0"/>
          <w:color w:val="000000"/>
          <w:sz w:val="24"/>
          <w:szCs w:val="24"/>
          <w:lang w:eastAsia="pt-BR"/>
        </w:rPr>
        <w:t>/</w:t>
      </w:r>
      <w:r w:rsidRPr="00687221">
        <w:rPr>
          <w:rFonts w:ascii="Times New Roman" w:eastAsia="Times New Roman" w:hAnsi="Times New Roman" w:cs="Times New Roman"/>
          <w:b/>
          <w:snapToGrid w:val="0"/>
          <w:color w:val="000000"/>
          <w:sz w:val="24"/>
          <w:szCs w:val="24"/>
          <w:lang w:eastAsia="pt-BR"/>
        </w:rPr>
        <w:fldChar w:fldCharType="begin"/>
      </w:r>
      <w:r w:rsidRPr="00687221">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687221">
        <w:rPr>
          <w:rFonts w:ascii="Times New Roman" w:eastAsia="Times New Roman" w:hAnsi="Times New Roman" w:cs="Times New Roman"/>
          <w:b/>
          <w:snapToGrid w:val="0"/>
          <w:color w:val="000000"/>
          <w:sz w:val="24"/>
          <w:szCs w:val="24"/>
          <w:lang w:eastAsia="pt-BR"/>
        </w:rPr>
        <w:fldChar w:fldCharType="separate"/>
      </w:r>
      <w:r w:rsidRPr="00687221">
        <w:rPr>
          <w:rFonts w:ascii="Times New Roman" w:eastAsia="Times New Roman" w:hAnsi="Times New Roman" w:cs="Times New Roman"/>
          <w:b/>
          <w:snapToGrid w:val="0"/>
          <w:color w:val="000000"/>
          <w:sz w:val="24"/>
          <w:szCs w:val="24"/>
          <w:lang w:eastAsia="pt-BR"/>
        </w:rPr>
        <w:t>2018</w:t>
      </w:r>
      <w:r w:rsidRPr="00687221">
        <w:rPr>
          <w:rFonts w:ascii="Times New Roman" w:eastAsia="Times New Roman" w:hAnsi="Times New Roman" w:cs="Times New Roman"/>
          <w:b/>
          <w:snapToGrid w:val="0"/>
          <w:color w:val="000000"/>
          <w:sz w:val="24"/>
          <w:szCs w:val="24"/>
          <w:lang w:eastAsia="pt-BR"/>
        </w:rPr>
        <w:fldChar w:fldCharType="end"/>
      </w:r>
      <w:r w:rsidRPr="00687221">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87221">
        <w:rPr>
          <w:rFonts w:ascii="Times New Roman" w:eastAsia="Times New Roman" w:hAnsi="Times New Roman" w:cs="Times New Roman"/>
          <w:b/>
          <w:bCs/>
          <w:color w:val="000000"/>
          <w:sz w:val="24"/>
          <w:szCs w:val="24"/>
          <w:lang w:eastAsia="pt-BR"/>
        </w:rPr>
        <w:t xml:space="preserve">CLÁUSULA QUINTA – DAS REQUISIÇÕES E DO LOCAL </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spacing w:line="240" w:lineRule="auto"/>
        <w:ind w:right="-1"/>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687221" w:rsidRPr="00687221" w:rsidRDefault="00687221" w:rsidP="00687221">
      <w:pPr>
        <w:spacing w:line="240" w:lineRule="auto"/>
        <w:ind w:right="-1"/>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87221">
        <w:rPr>
          <w:rFonts w:ascii="Times New Roman" w:eastAsia="Times New Roman" w:hAnsi="Times New Roman" w:cs="Times New Roman"/>
          <w:b/>
          <w:bCs/>
          <w:color w:val="000000"/>
          <w:sz w:val="24"/>
          <w:szCs w:val="24"/>
          <w:lang w:eastAsia="pt-BR"/>
        </w:rPr>
        <w:lastRenderedPageBreak/>
        <w:t>CLÁUSULA SEXTA – DA EXECUÇÃO E PRAZO DE ENTREGA</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687221" w:rsidRPr="00687221" w:rsidRDefault="00687221" w:rsidP="00687221">
      <w:pPr>
        <w:autoSpaceDE w:val="0"/>
        <w:autoSpaceDN w:val="0"/>
        <w:adjustRightInd w:val="0"/>
        <w:spacing w:line="240" w:lineRule="auto"/>
        <w:contextualSpacing/>
        <w:rPr>
          <w:rFonts w:ascii="Times New Roman" w:hAnsi="Times New Roman" w:cs="Times New Roman"/>
          <w:sz w:val="24"/>
          <w:szCs w:val="24"/>
          <w:lang w:eastAsia="pt-BR"/>
        </w:rPr>
      </w:pPr>
      <w:r w:rsidRPr="00687221">
        <w:rPr>
          <w:rFonts w:ascii="Times New Roman" w:eastAsia="Times New Roman" w:hAnsi="Times New Roman" w:cs="Times New Roman"/>
          <w:color w:val="000000"/>
          <w:sz w:val="24"/>
          <w:szCs w:val="24"/>
          <w:lang w:eastAsia="pt-BR"/>
        </w:rPr>
        <w:t xml:space="preserve">6.1 – A(s) licitante(s) vencedora(s) obriga(m)-se a entregar os produtos, </w:t>
      </w:r>
      <w:r w:rsidRPr="00687221">
        <w:rPr>
          <w:rFonts w:ascii="Times New Roman" w:hAnsi="Times New Roman" w:cs="Times New Roman"/>
          <w:sz w:val="24"/>
          <w:szCs w:val="24"/>
          <w:lang w:eastAsia="pt-BR"/>
        </w:rPr>
        <w:t>objetos desta licitação</w:t>
      </w:r>
      <w:r w:rsidRPr="00687221">
        <w:rPr>
          <w:rFonts w:ascii="Times New Roman" w:eastAsia="Times New Roman" w:hAnsi="Times New Roman" w:cs="Times New Roman"/>
          <w:color w:val="000000"/>
          <w:sz w:val="24"/>
          <w:szCs w:val="24"/>
          <w:lang w:eastAsia="pt-BR"/>
        </w:rPr>
        <w:t xml:space="preserve"> no prazo máximo de </w:t>
      </w:r>
      <w:r w:rsidRPr="00687221">
        <w:rPr>
          <w:rFonts w:ascii="Times New Roman" w:eastAsia="Times New Roman" w:hAnsi="Times New Roman" w:cs="Times New Roman"/>
          <w:color w:val="000000"/>
          <w:sz w:val="24"/>
          <w:szCs w:val="24"/>
          <w:lang w:eastAsia="pt-BR"/>
        </w:rPr>
        <w:fldChar w:fldCharType="begin"/>
      </w:r>
      <w:r w:rsidRPr="00687221">
        <w:rPr>
          <w:rFonts w:ascii="Times New Roman" w:eastAsia="Times New Roman" w:hAnsi="Times New Roman" w:cs="Times New Roman"/>
          <w:color w:val="000000"/>
          <w:sz w:val="24"/>
          <w:szCs w:val="24"/>
          <w:lang w:eastAsia="pt-BR"/>
        </w:rPr>
        <w:instrText xml:space="preserve"> DOCVARIABLE  PrazoEntrega  \* MERGEFORMAT </w:instrText>
      </w:r>
      <w:r w:rsidRPr="00687221">
        <w:rPr>
          <w:rFonts w:ascii="Times New Roman" w:eastAsia="Times New Roman" w:hAnsi="Times New Roman" w:cs="Times New Roman"/>
          <w:color w:val="000000"/>
          <w:sz w:val="24"/>
          <w:szCs w:val="24"/>
          <w:lang w:eastAsia="pt-BR"/>
        </w:rPr>
        <w:fldChar w:fldCharType="separate"/>
      </w:r>
      <w:r w:rsidRPr="00687221">
        <w:rPr>
          <w:rFonts w:ascii="Times New Roman" w:eastAsia="Times New Roman" w:hAnsi="Times New Roman" w:cs="Times New Roman"/>
          <w:color w:val="000000"/>
          <w:sz w:val="24"/>
          <w:szCs w:val="24"/>
          <w:lang w:eastAsia="pt-BR"/>
        </w:rPr>
        <w:t>10 dias</w:t>
      </w:r>
      <w:r w:rsidRPr="00687221">
        <w:rPr>
          <w:rFonts w:ascii="Times New Roman" w:eastAsia="Times New Roman" w:hAnsi="Times New Roman" w:cs="Times New Roman"/>
          <w:color w:val="000000"/>
          <w:sz w:val="24"/>
          <w:szCs w:val="24"/>
          <w:lang w:eastAsia="pt-BR"/>
        </w:rPr>
        <w:fldChar w:fldCharType="end"/>
      </w:r>
      <w:r w:rsidRPr="00687221">
        <w:rPr>
          <w:rFonts w:ascii="Times New Roman" w:hAnsi="Times New Roman" w:cs="Times New Roman"/>
          <w:sz w:val="24"/>
          <w:szCs w:val="24"/>
          <w:lang w:eastAsia="pt-BR"/>
        </w:rPr>
        <w:t>, consecutivos, contados da data de recebimento das autorizações de fornecimento.</w:t>
      </w:r>
    </w:p>
    <w:p w:rsidR="00687221" w:rsidRPr="00687221" w:rsidRDefault="00687221" w:rsidP="00687221">
      <w:pPr>
        <w:spacing w:line="240" w:lineRule="auto"/>
        <w:ind w:right="-1"/>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spacing w:line="240" w:lineRule="auto"/>
        <w:ind w:right="-1"/>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r w:rsidRPr="00687221">
        <w:rPr>
          <w:rFonts w:ascii="Times New Roman" w:eastAsia="Times New Roman" w:hAnsi="Times New Roman" w:cs="Times New Roman"/>
          <w:color w:val="000000"/>
          <w:sz w:val="24"/>
          <w:szCs w:val="24"/>
          <w:lang w:eastAsia="pt-BR"/>
        </w:rPr>
        <w:t>07h30min</w:t>
      </w:r>
      <w:r w:rsidRPr="00687221">
        <w:rPr>
          <w:rFonts w:ascii="Times New Roman" w:eastAsia="Times New Roman" w:hAnsi="Times New Roman" w:cs="Times New Roman"/>
          <w:color w:val="000000"/>
          <w:sz w:val="24"/>
          <w:szCs w:val="24"/>
          <w:lang w:eastAsia="pt-BR"/>
        </w:rPr>
        <w:t xml:space="preserve"> às </w:t>
      </w:r>
      <w:r w:rsidRPr="00687221">
        <w:rPr>
          <w:rFonts w:ascii="Times New Roman" w:eastAsia="Times New Roman" w:hAnsi="Times New Roman" w:cs="Times New Roman"/>
          <w:color w:val="000000"/>
          <w:sz w:val="24"/>
          <w:szCs w:val="24"/>
          <w:lang w:eastAsia="pt-BR"/>
        </w:rPr>
        <w:t>11h30min</w:t>
      </w:r>
      <w:r w:rsidRPr="00687221">
        <w:rPr>
          <w:rFonts w:ascii="Times New Roman" w:eastAsia="Times New Roman" w:hAnsi="Times New Roman" w:cs="Times New Roman"/>
          <w:color w:val="000000"/>
          <w:sz w:val="24"/>
          <w:szCs w:val="24"/>
          <w:lang w:eastAsia="pt-BR"/>
        </w:rPr>
        <w:t xml:space="preserve"> e das </w:t>
      </w:r>
      <w:r w:rsidRPr="00687221">
        <w:rPr>
          <w:rFonts w:ascii="Times New Roman" w:eastAsia="Times New Roman" w:hAnsi="Times New Roman" w:cs="Times New Roman"/>
          <w:color w:val="000000"/>
          <w:sz w:val="24"/>
          <w:szCs w:val="24"/>
          <w:lang w:eastAsia="pt-BR"/>
        </w:rPr>
        <w:t>13h00min</w:t>
      </w:r>
      <w:r w:rsidRPr="00687221">
        <w:rPr>
          <w:rFonts w:ascii="Times New Roman" w:eastAsia="Times New Roman" w:hAnsi="Times New Roman" w:cs="Times New Roman"/>
          <w:color w:val="000000"/>
          <w:sz w:val="24"/>
          <w:szCs w:val="24"/>
          <w:lang w:eastAsia="pt-BR"/>
        </w:rPr>
        <w:t xml:space="preserve"> às </w:t>
      </w:r>
      <w:r w:rsidRPr="00687221">
        <w:rPr>
          <w:rFonts w:ascii="Times New Roman" w:eastAsia="Times New Roman" w:hAnsi="Times New Roman" w:cs="Times New Roman"/>
          <w:color w:val="000000"/>
          <w:sz w:val="24"/>
          <w:szCs w:val="24"/>
          <w:lang w:eastAsia="pt-BR"/>
        </w:rPr>
        <w:t>17h00min</w:t>
      </w:r>
      <w:r w:rsidRPr="00687221">
        <w:rPr>
          <w:rFonts w:ascii="Times New Roman" w:eastAsia="Times New Roman" w:hAnsi="Times New Roman" w:cs="Times New Roman"/>
          <w:color w:val="000000"/>
          <w:sz w:val="24"/>
          <w:szCs w:val="24"/>
          <w:lang w:eastAsia="pt-BR"/>
        </w:rPr>
        <w:t xml:space="preserve"> horas;</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b/>
          <w:bCs/>
          <w:color w:val="000000"/>
          <w:sz w:val="24"/>
          <w:szCs w:val="24"/>
          <w:lang w:eastAsia="pt-BR"/>
        </w:rPr>
        <w:t xml:space="preserve">CLÁUSULA SÉTIMA - DO PAGAMENTO </w:t>
      </w:r>
    </w:p>
    <w:p w:rsidR="00687221" w:rsidRPr="00687221" w:rsidRDefault="00687221" w:rsidP="00687221">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8722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68722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68722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68722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8722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8722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87221">
        <w:rPr>
          <w:rFonts w:ascii="Times New Roman" w:eastAsia="Times New Roman" w:hAnsi="Times New Roman" w:cs="Times New Roman"/>
          <w:b/>
          <w:bCs/>
          <w:color w:val="000000"/>
          <w:sz w:val="24"/>
          <w:szCs w:val="24"/>
          <w:lang w:eastAsia="pt-BR"/>
        </w:rPr>
        <w:t xml:space="preserve">CLÁUSULA OITAVA - DAS PENALIDADES </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87221" w:rsidRPr="00687221" w:rsidRDefault="00687221" w:rsidP="00687221">
      <w:pPr>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 xml:space="preserve">I – </w:t>
      </w:r>
      <w:r w:rsidRPr="00687221">
        <w:rPr>
          <w:rFonts w:ascii="Times New Roman" w:eastAsia="Times New Roman" w:hAnsi="Times New Roman" w:cs="Times New Roman"/>
          <w:b/>
          <w:bCs/>
          <w:color w:val="000000"/>
          <w:sz w:val="24"/>
          <w:szCs w:val="24"/>
          <w:lang w:eastAsia="pt-BR"/>
        </w:rPr>
        <w:t>advertência</w:t>
      </w:r>
      <w:r w:rsidRPr="00687221">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687221">
        <w:rPr>
          <w:rFonts w:ascii="Times New Roman" w:eastAsia="Times New Roman" w:hAnsi="Times New Roman" w:cs="Times New Roman"/>
          <w:color w:val="000000"/>
          <w:sz w:val="24"/>
          <w:szCs w:val="24"/>
          <w:lang w:eastAsia="pt-BR"/>
        </w:rPr>
        <w:t>contra-recibo</w:t>
      </w:r>
      <w:proofErr w:type="spellEnd"/>
      <w:proofErr w:type="gramEnd"/>
      <w:r w:rsidRPr="00687221">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 xml:space="preserve">II – </w:t>
      </w:r>
      <w:r w:rsidRPr="00687221">
        <w:rPr>
          <w:rFonts w:ascii="Times New Roman" w:eastAsia="Times New Roman" w:hAnsi="Times New Roman" w:cs="Times New Roman"/>
          <w:b/>
          <w:bCs/>
          <w:color w:val="000000"/>
          <w:sz w:val="24"/>
          <w:szCs w:val="24"/>
          <w:lang w:eastAsia="pt-BR"/>
        </w:rPr>
        <w:t>multa</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 xml:space="preserve">a) </w:t>
      </w:r>
      <w:r w:rsidRPr="00687221">
        <w:rPr>
          <w:rFonts w:ascii="Times New Roman" w:eastAsia="Times New Roman" w:hAnsi="Times New Roman" w:cs="Times New Roman"/>
          <w:b/>
          <w:bCs/>
          <w:color w:val="000000"/>
          <w:sz w:val="24"/>
          <w:szCs w:val="24"/>
          <w:lang w:eastAsia="pt-BR"/>
        </w:rPr>
        <w:t xml:space="preserve">de 10 % </w:t>
      </w:r>
      <w:r w:rsidRPr="00687221">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687221" w:rsidRPr="00687221" w:rsidRDefault="00687221" w:rsidP="00687221">
      <w:pPr>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lastRenderedPageBreak/>
        <w:t xml:space="preserve">b) </w:t>
      </w:r>
      <w:r w:rsidRPr="00687221">
        <w:rPr>
          <w:rFonts w:ascii="Times New Roman" w:eastAsia="Times New Roman" w:hAnsi="Times New Roman" w:cs="Times New Roman"/>
          <w:b/>
          <w:bCs/>
          <w:color w:val="000000"/>
          <w:sz w:val="24"/>
          <w:szCs w:val="24"/>
          <w:lang w:eastAsia="pt-BR"/>
        </w:rPr>
        <w:t>de 20%</w:t>
      </w:r>
      <w:r w:rsidRPr="00687221">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687221" w:rsidRPr="00687221" w:rsidRDefault="00687221" w:rsidP="00687221">
      <w:pPr>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 xml:space="preserve">c) </w:t>
      </w:r>
      <w:r w:rsidRPr="00687221">
        <w:rPr>
          <w:rFonts w:ascii="Times New Roman" w:eastAsia="Times New Roman" w:hAnsi="Times New Roman" w:cs="Times New Roman"/>
          <w:b/>
          <w:bCs/>
          <w:color w:val="000000"/>
          <w:sz w:val="24"/>
          <w:szCs w:val="24"/>
          <w:lang w:eastAsia="pt-BR"/>
        </w:rPr>
        <w:t>de 0,33%</w:t>
      </w:r>
      <w:r w:rsidRPr="00687221">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687221">
        <w:rPr>
          <w:rFonts w:ascii="Times New Roman" w:eastAsia="Times New Roman" w:hAnsi="Times New Roman" w:cs="Times New Roman"/>
          <w:color w:val="000000"/>
          <w:sz w:val="24"/>
          <w:szCs w:val="24"/>
          <w:lang w:eastAsia="pt-BR"/>
        </w:rPr>
        <w:t>da(</w:t>
      </w:r>
      <w:proofErr w:type="gramEnd"/>
      <w:r w:rsidRPr="00687221">
        <w:rPr>
          <w:rFonts w:ascii="Times New Roman" w:eastAsia="Times New Roman" w:hAnsi="Times New Roman" w:cs="Times New Roman"/>
          <w:color w:val="000000"/>
          <w:sz w:val="24"/>
          <w:szCs w:val="24"/>
          <w:lang w:eastAsia="pt-BR"/>
        </w:rPr>
        <w:t>s) obrigação(</w:t>
      </w:r>
      <w:proofErr w:type="spellStart"/>
      <w:r w:rsidRPr="00687221">
        <w:rPr>
          <w:rFonts w:ascii="Times New Roman" w:eastAsia="Times New Roman" w:hAnsi="Times New Roman" w:cs="Times New Roman"/>
          <w:color w:val="000000"/>
          <w:sz w:val="24"/>
          <w:szCs w:val="24"/>
          <w:lang w:eastAsia="pt-BR"/>
        </w:rPr>
        <w:t>ões</w:t>
      </w:r>
      <w:proofErr w:type="spellEnd"/>
      <w:r w:rsidRPr="00687221">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687221" w:rsidRPr="00687221" w:rsidRDefault="00687221" w:rsidP="00687221">
      <w:pPr>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687221" w:rsidRPr="00687221" w:rsidRDefault="00687221" w:rsidP="00687221">
      <w:pPr>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III – </w:t>
      </w:r>
      <w:r w:rsidRPr="00687221">
        <w:rPr>
          <w:rFonts w:ascii="Times New Roman" w:eastAsia="Times New Roman" w:hAnsi="Times New Roman" w:cs="Times New Roman"/>
          <w:b/>
          <w:bCs/>
          <w:color w:val="000000"/>
          <w:sz w:val="24"/>
          <w:szCs w:val="24"/>
          <w:lang w:eastAsia="pt-BR"/>
        </w:rPr>
        <w:t>suspensão temporária</w:t>
      </w:r>
      <w:r w:rsidRPr="00687221">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687221" w:rsidRPr="00687221" w:rsidRDefault="00687221" w:rsidP="00687221">
      <w:pPr>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IV - </w:t>
      </w:r>
      <w:r w:rsidRPr="00687221">
        <w:rPr>
          <w:rFonts w:ascii="Times New Roman" w:eastAsia="Times New Roman" w:hAnsi="Times New Roman" w:cs="Times New Roman"/>
          <w:b/>
          <w:bCs/>
          <w:color w:val="000000"/>
          <w:sz w:val="24"/>
          <w:szCs w:val="24"/>
          <w:lang w:eastAsia="pt-BR"/>
        </w:rPr>
        <w:t>declaração de inidoneidade</w:t>
      </w:r>
      <w:r w:rsidRPr="00687221">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87221" w:rsidRPr="00687221" w:rsidRDefault="00687221" w:rsidP="00687221">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687221">
        <w:rPr>
          <w:rFonts w:ascii="Times New Roman" w:eastAsia="Times New Roman" w:hAnsi="Times New Roman" w:cs="Times New Roman"/>
          <w:b/>
          <w:bCs/>
          <w:color w:val="000000"/>
          <w:sz w:val="24"/>
          <w:szCs w:val="24"/>
          <w:lang w:eastAsia="pt-BR"/>
        </w:rPr>
        <w:t>2</w:t>
      </w:r>
      <w:proofErr w:type="gramEnd"/>
      <w:r w:rsidRPr="00687221">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687221" w:rsidRPr="00687221" w:rsidRDefault="00687221" w:rsidP="00687221">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687221" w:rsidRPr="00687221" w:rsidRDefault="00687221" w:rsidP="00687221">
      <w:pPr>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87221" w:rsidRPr="00687221" w:rsidRDefault="00687221" w:rsidP="00687221">
      <w:pPr>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87221" w:rsidRPr="00687221" w:rsidRDefault="00687221" w:rsidP="00687221">
      <w:pPr>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687221" w:rsidRPr="00687221" w:rsidRDefault="00687221" w:rsidP="00687221">
      <w:pPr>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widowControl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687221" w:rsidRPr="00687221" w:rsidRDefault="00687221" w:rsidP="00687221">
      <w:pPr>
        <w:widowControl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lastRenderedPageBreak/>
        <w:t xml:space="preserve">8.7. A Administração poderá deixar de aplicar as penalidades previstas nesta cláusula, se </w:t>
      </w:r>
      <w:proofErr w:type="gramStart"/>
      <w:r w:rsidRPr="00687221">
        <w:rPr>
          <w:rFonts w:ascii="Times New Roman" w:eastAsia="Times New Roman" w:hAnsi="Times New Roman" w:cs="Times New Roman"/>
          <w:color w:val="000000"/>
          <w:sz w:val="24"/>
          <w:szCs w:val="24"/>
          <w:lang w:eastAsia="pt-BR"/>
        </w:rPr>
        <w:t>admitidas</w:t>
      </w:r>
      <w:proofErr w:type="gramEnd"/>
      <w:r w:rsidRPr="00687221">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687221">
        <w:rPr>
          <w:rFonts w:ascii="Times New Roman" w:eastAsia="Times New Roman" w:hAnsi="Times New Roman" w:cs="Times New Roman"/>
          <w:i/>
          <w:iCs/>
          <w:color w:val="000000"/>
          <w:sz w:val="24"/>
          <w:szCs w:val="24"/>
          <w:lang w:eastAsia="pt-BR"/>
        </w:rPr>
        <w:t>caput</w:t>
      </w:r>
      <w:r w:rsidRPr="00687221">
        <w:rPr>
          <w:rFonts w:ascii="Times New Roman" w:eastAsia="Times New Roman" w:hAnsi="Times New Roman" w:cs="Times New Roman"/>
          <w:color w:val="000000"/>
          <w:sz w:val="24"/>
          <w:szCs w:val="24"/>
          <w:lang w:eastAsia="pt-BR"/>
        </w:rPr>
        <w:t>”, da Lei nº 8.666/93.</w:t>
      </w:r>
    </w:p>
    <w:p w:rsidR="00687221" w:rsidRPr="00687221" w:rsidRDefault="00687221" w:rsidP="0068722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687221" w:rsidRPr="00687221" w:rsidRDefault="00687221" w:rsidP="0068722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87221">
        <w:rPr>
          <w:rFonts w:ascii="Times New Roman" w:eastAsia="Times New Roman" w:hAnsi="Times New Roman" w:cs="Times New Roman"/>
          <w:b/>
          <w:bCs/>
          <w:color w:val="000000"/>
          <w:sz w:val="24"/>
          <w:szCs w:val="24"/>
          <w:lang w:eastAsia="pt-BR"/>
        </w:rPr>
        <w:t>CLÁUSULA NONA – DO CANCELAMENTO DA ATA DE REGISTRO DE PREÇOS</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 xml:space="preserve">9.1 - O cancelamento da Ata de Registro de Preços Edital será realizado na forma do item 16 do Processo de Licitação nº </w:t>
      </w:r>
      <w:r w:rsidRPr="00687221">
        <w:rPr>
          <w:rFonts w:ascii="Times New Roman" w:eastAsia="Times New Roman" w:hAnsi="Times New Roman" w:cs="Times New Roman"/>
          <w:color w:val="000000"/>
          <w:sz w:val="24"/>
          <w:szCs w:val="24"/>
          <w:lang w:eastAsia="pt-BR"/>
        </w:rPr>
        <w:fldChar w:fldCharType="begin"/>
      </w:r>
      <w:r w:rsidRPr="00687221">
        <w:rPr>
          <w:rFonts w:ascii="Times New Roman" w:eastAsia="Times New Roman" w:hAnsi="Times New Roman" w:cs="Times New Roman"/>
          <w:color w:val="000000"/>
          <w:sz w:val="24"/>
          <w:szCs w:val="24"/>
          <w:lang w:eastAsia="pt-BR"/>
        </w:rPr>
        <w:instrText xml:space="preserve"> DOCVARIABLE  NumLicitacao  \* MERGEFORMAT </w:instrText>
      </w:r>
      <w:r w:rsidRPr="00687221">
        <w:rPr>
          <w:rFonts w:ascii="Times New Roman" w:eastAsia="Times New Roman" w:hAnsi="Times New Roman" w:cs="Times New Roman"/>
          <w:color w:val="000000"/>
          <w:sz w:val="24"/>
          <w:szCs w:val="24"/>
          <w:lang w:eastAsia="pt-BR"/>
        </w:rPr>
        <w:fldChar w:fldCharType="separate"/>
      </w:r>
      <w:r w:rsidRPr="00687221">
        <w:rPr>
          <w:rFonts w:ascii="Times New Roman" w:eastAsia="Times New Roman" w:hAnsi="Times New Roman" w:cs="Times New Roman"/>
          <w:color w:val="000000"/>
          <w:sz w:val="24"/>
          <w:szCs w:val="24"/>
          <w:lang w:eastAsia="pt-BR"/>
        </w:rPr>
        <w:t>89/2018</w:t>
      </w:r>
      <w:r w:rsidRPr="00687221">
        <w:rPr>
          <w:rFonts w:ascii="Times New Roman" w:eastAsia="Times New Roman" w:hAnsi="Times New Roman" w:cs="Times New Roman"/>
          <w:color w:val="000000"/>
          <w:sz w:val="24"/>
          <w:szCs w:val="24"/>
          <w:lang w:eastAsia="pt-BR"/>
        </w:rPr>
        <w:fldChar w:fldCharType="end"/>
      </w:r>
      <w:r w:rsidRPr="00687221">
        <w:rPr>
          <w:rFonts w:ascii="Times New Roman" w:eastAsia="Times New Roman" w:hAnsi="Times New Roman" w:cs="Times New Roman"/>
          <w:color w:val="000000"/>
          <w:sz w:val="24"/>
          <w:szCs w:val="24"/>
          <w:lang w:eastAsia="pt-BR"/>
        </w:rPr>
        <w:t xml:space="preserve">, independente de sua transcrição. </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87221">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87221" w:rsidRPr="00687221" w:rsidRDefault="00687221" w:rsidP="00687221">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687221">
        <w:rPr>
          <w:rFonts w:ascii="Times New Roman" w:eastAsia="Times New Roman" w:hAnsi="Times New Roman" w:cs="Times New Roman"/>
          <w:color w:val="000000"/>
          <w:sz w:val="24"/>
          <w:szCs w:val="24"/>
          <w:lang w:eastAsia="pt-BR"/>
        </w:rPr>
        <w:t>sob pena</w:t>
      </w:r>
      <w:proofErr w:type="gramEnd"/>
      <w:r w:rsidRPr="00687221">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687221" w:rsidRPr="00687221" w:rsidRDefault="00687221" w:rsidP="00687221">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687221" w:rsidRPr="00687221" w:rsidRDefault="00687221" w:rsidP="00687221">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87221">
        <w:rPr>
          <w:rFonts w:ascii="Times New Roman" w:eastAsia="Times New Roman" w:hAnsi="Times New Roman" w:cs="Times New Roman"/>
          <w:b/>
          <w:bCs/>
          <w:color w:val="000000"/>
          <w:sz w:val="24"/>
          <w:szCs w:val="24"/>
          <w:lang w:eastAsia="pt-BR"/>
        </w:rPr>
        <w:t>CLÁUSULA DÉCIMA PRIMEIRA – DAS DISPOSIÇÕES FINAIS E DO FORO</w:t>
      </w:r>
    </w:p>
    <w:p w:rsidR="00687221" w:rsidRPr="00687221" w:rsidRDefault="00687221" w:rsidP="0068722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687221" w:rsidRPr="00687221" w:rsidRDefault="00687221" w:rsidP="0068722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687221">
        <w:rPr>
          <w:rFonts w:ascii="Times New Roman" w:eastAsia="Times New Roman" w:hAnsi="Times New Roman" w:cs="Times New Roman"/>
          <w:color w:val="000000"/>
          <w:sz w:val="24"/>
          <w:szCs w:val="24"/>
          <w:lang w:eastAsia="pt-BR"/>
        </w:rPr>
        <w:t xml:space="preserve">11.2 - Integram esta Ata, o edital do Pregão Presencial RP </w:t>
      </w:r>
      <w:r w:rsidRPr="00687221">
        <w:rPr>
          <w:rFonts w:ascii="Times New Roman" w:eastAsia="Times New Roman" w:hAnsi="Times New Roman" w:cs="Times New Roman"/>
          <w:b/>
          <w:color w:val="000000"/>
          <w:sz w:val="24"/>
          <w:szCs w:val="24"/>
          <w:lang w:eastAsia="pt-BR"/>
        </w:rPr>
        <w:t xml:space="preserve">nº </w:t>
      </w:r>
      <w:r w:rsidRPr="00687221">
        <w:rPr>
          <w:rFonts w:ascii="Times New Roman" w:eastAsia="Times New Roman" w:hAnsi="Times New Roman" w:cs="Times New Roman"/>
          <w:b/>
          <w:snapToGrid w:val="0"/>
          <w:color w:val="000000"/>
          <w:sz w:val="24"/>
          <w:szCs w:val="24"/>
          <w:lang w:eastAsia="pt-BR"/>
        </w:rPr>
        <w:fldChar w:fldCharType="begin"/>
      </w:r>
      <w:r w:rsidRPr="0068722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87221">
        <w:rPr>
          <w:rFonts w:ascii="Times New Roman" w:eastAsia="Times New Roman" w:hAnsi="Times New Roman" w:cs="Times New Roman"/>
          <w:b/>
          <w:snapToGrid w:val="0"/>
          <w:color w:val="000000"/>
          <w:sz w:val="24"/>
          <w:szCs w:val="24"/>
          <w:lang w:eastAsia="pt-BR"/>
        </w:rPr>
        <w:fldChar w:fldCharType="separate"/>
      </w:r>
      <w:r w:rsidRPr="00687221">
        <w:rPr>
          <w:rFonts w:ascii="Times New Roman" w:eastAsia="Times New Roman" w:hAnsi="Times New Roman" w:cs="Times New Roman"/>
          <w:b/>
          <w:snapToGrid w:val="0"/>
          <w:color w:val="000000"/>
          <w:sz w:val="24"/>
          <w:szCs w:val="24"/>
          <w:lang w:eastAsia="pt-BR"/>
        </w:rPr>
        <w:t>89/2018</w:t>
      </w:r>
      <w:r w:rsidRPr="00687221">
        <w:rPr>
          <w:rFonts w:ascii="Times New Roman" w:eastAsia="Times New Roman" w:hAnsi="Times New Roman" w:cs="Times New Roman"/>
          <w:b/>
          <w:snapToGrid w:val="0"/>
          <w:color w:val="000000"/>
          <w:sz w:val="24"/>
          <w:szCs w:val="24"/>
          <w:lang w:eastAsia="pt-BR"/>
        </w:rPr>
        <w:fldChar w:fldCharType="end"/>
      </w:r>
      <w:r w:rsidRPr="00687221">
        <w:rPr>
          <w:rFonts w:ascii="Times New Roman" w:eastAsia="Times New Roman" w:hAnsi="Times New Roman" w:cs="Times New Roman"/>
          <w:b/>
          <w:snapToGrid w:val="0"/>
          <w:color w:val="000000"/>
          <w:sz w:val="24"/>
          <w:szCs w:val="24"/>
          <w:lang w:eastAsia="pt-BR"/>
        </w:rPr>
        <w:t xml:space="preserve"> </w:t>
      </w:r>
      <w:r w:rsidRPr="00687221">
        <w:rPr>
          <w:rFonts w:ascii="Times New Roman" w:eastAsia="Times New Roman" w:hAnsi="Times New Roman" w:cs="Times New Roman"/>
          <w:color w:val="000000"/>
          <w:sz w:val="24"/>
          <w:szCs w:val="24"/>
          <w:lang w:eastAsia="pt-BR"/>
        </w:rPr>
        <w:t>e a proposta da Detentora da Ata, independente de sua transcrição.</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lastRenderedPageBreak/>
        <w:t>11.3 – O Município providenciará a publicação respectiva, em resumo, da ATA de Registro de Preço, na forma prevista em Lei.</w:t>
      </w: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687221" w:rsidRPr="00687221" w:rsidRDefault="00687221" w:rsidP="00687221">
      <w:pPr>
        <w:spacing w:line="240" w:lineRule="auto"/>
        <w:contextualSpacing/>
        <w:jc w:val="center"/>
        <w:rPr>
          <w:rFonts w:ascii="Times New Roman" w:eastAsia="Times New Roman" w:hAnsi="Times New Roman" w:cs="Times New Roman"/>
          <w:color w:val="000000"/>
          <w:sz w:val="24"/>
          <w:szCs w:val="24"/>
          <w:lang w:eastAsia="pt-BR"/>
        </w:rPr>
      </w:pPr>
    </w:p>
    <w:p w:rsidR="00687221" w:rsidRPr="00687221" w:rsidRDefault="00687221" w:rsidP="006872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687221">
        <w:rPr>
          <w:rFonts w:ascii="Times New Roman" w:eastAsia="Times New Roman" w:hAnsi="Times New Roman" w:cs="Times New Roman"/>
          <w:color w:val="000000"/>
          <w:sz w:val="24"/>
          <w:szCs w:val="24"/>
          <w:lang w:eastAsia="pt-BR"/>
        </w:rPr>
        <w:t>ata</w:t>
      </w:r>
      <w:proofErr w:type="gramEnd"/>
      <w:r w:rsidRPr="00687221">
        <w:rPr>
          <w:rFonts w:ascii="Times New Roman" w:eastAsia="Times New Roman" w:hAnsi="Times New Roman" w:cs="Times New Roman"/>
          <w:color w:val="000000"/>
          <w:sz w:val="24"/>
          <w:szCs w:val="24"/>
          <w:lang w:eastAsia="pt-BR"/>
        </w:rPr>
        <w:t>.</w:t>
      </w:r>
    </w:p>
    <w:p w:rsidR="00687221" w:rsidRPr="00687221" w:rsidRDefault="00687221" w:rsidP="00687221">
      <w:pPr>
        <w:spacing w:line="240" w:lineRule="auto"/>
        <w:contextualSpacing/>
        <w:jc w:val="center"/>
        <w:rPr>
          <w:rFonts w:ascii="Times New Roman" w:eastAsia="Times New Roman" w:hAnsi="Times New Roman" w:cs="Times New Roman"/>
          <w:color w:val="000000"/>
          <w:sz w:val="24"/>
          <w:szCs w:val="24"/>
          <w:lang w:eastAsia="pt-BR"/>
        </w:rPr>
      </w:pPr>
    </w:p>
    <w:p w:rsidR="00687221" w:rsidRPr="00687221" w:rsidRDefault="00687221" w:rsidP="00687221">
      <w:pPr>
        <w:spacing w:line="240" w:lineRule="auto"/>
        <w:contextualSpacing/>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t xml:space="preserve">Coronel Freitas, SC 27 </w:t>
      </w:r>
      <w:r w:rsidRPr="00687221">
        <w:rPr>
          <w:rFonts w:ascii="Times New Roman" w:eastAsia="Times New Roman" w:hAnsi="Times New Roman" w:cs="Times New Roman"/>
          <w:sz w:val="24"/>
          <w:szCs w:val="24"/>
          <w:lang w:eastAsia="pt-BR"/>
        </w:rPr>
        <w:t xml:space="preserve">de </w:t>
      </w:r>
      <w:r>
        <w:rPr>
          <w:rFonts w:ascii="Times New Roman" w:eastAsia="Times New Roman" w:hAnsi="Times New Roman" w:cs="Times New Roman"/>
          <w:sz w:val="24"/>
          <w:szCs w:val="24"/>
          <w:lang w:eastAsia="pt-BR"/>
        </w:rPr>
        <w:t>novembro</w:t>
      </w:r>
      <w:r w:rsidRPr="00687221">
        <w:rPr>
          <w:rFonts w:ascii="Times New Roman" w:eastAsia="Times New Roman" w:hAnsi="Times New Roman" w:cs="Times New Roman"/>
          <w:sz w:val="24"/>
          <w:szCs w:val="24"/>
          <w:lang w:eastAsia="pt-BR"/>
        </w:rPr>
        <w:t xml:space="preserve"> de 2018.</w:t>
      </w:r>
    </w:p>
    <w:p w:rsidR="00687221" w:rsidRPr="00687221" w:rsidRDefault="00687221" w:rsidP="00687221">
      <w:pPr>
        <w:spacing w:line="240" w:lineRule="auto"/>
        <w:contextualSpacing/>
        <w:jc w:val="center"/>
        <w:rPr>
          <w:rFonts w:ascii="Times New Roman" w:eastAsia="Times New Roman" w:hAnsi="Times New Roman" w:cs="Times New Roman"/>
          <w:b/>
          <w:bCs/>
          <w:color w:val="000000"/>
          <w:sz w:val="24"/>
          <w:szCs w:val="24"/>
          <w:lang w:eastAsia="pt-BR"/>
        </w:rPr>
      </w:pPr>
    </w:p>
    <w:p w:rsidR="00687221" w:rsidRPr="00687221" w:rsidRDefault="00687221" w:rsidP="0068722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87221" w:rsidRPr="00687221" w:rsidRDefault="00687221" w:rsidP="00687221">
      <w:pPr>
        <w:widowControl w:val="0"/>
        <w:spacing w:line="240" w:lineRule="auto"/>
        <w:contextualSpacing/>
        <w:rPr>
          <w:rFonts w:ascii="Times New Roman" w:eastAsia="Times New Roman" w:hAnsi="Times New Roman" w:cs="Times New Roman"/>
          <w:color w:val="000000"/>
          <w:sz w:val="24"/>
          <w:szCs w:val="24"/>
          <w:lang w:eastAsia="pt-BR"/>
        </w:rPr>
      </w:pPr>
    </w:p>
    <w:p w:rsidR="00687221" w:rsidRPr="00687221" w:rsidRDefault="00687221" w:rsidP="00687221">
      <w:pPr>
        <w:widowControl w:val="0"/>
        <w:spacing w:line="240" w:lineRule="auto"/>
        <w:contextualSpacing/>
        <w:jc w:val="center"/>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Prefeito Municipal</w:t>
      </w:r>
    </w:p>
    <w:p w:rsidR="00687221" w:rsidRPr="00687221" w:rsidRDefault="00687221" w:rsidP="00687221">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87221">
        <w:rPr>
          <w:rFonts w:ascii="Times New Roman" w:eastAsia="Times New Roman" w:hAnsi="Times New Roman" w:cs="Times New Roman"/>
          <w:b/>
          <w:bCs/>
          <w:color w:val="000000"/>
          <w:sz w:val="24"/>
          <w:szCs w:val="24"/>
          <w:lang w:eastAsia="pt-BR"/>
        </w:rPr>
        <w:t>CONTRATANTE</w:t>
      </w:r>
    </w:p>
    <w:p w:rsidR="00687221" w:rsidRDefault="00687221" w:rsidP="00687221">
      <w:pPr>
        <w:spacing w:line="240" w:lineRule="auto"/>
        <w:contextualSpacing/>
        <w:rPr>
          <w:rFonts w:ascii="Times New Roman" w:eastAsia="Times New Roman" w:hAnsi="Times New Roman" w:cs="Times New Roman"/>
          <w:b/>
          <w:bCs/>
          <w:color w:val="000000"/>
          <w:sz w:val="24"/>
          <w:szCs w:val="24"/>
          <w:lang w:eastAsia="pt-BR"/>
        </w:rPr>
      </w:pPr>
    </w:p>
    <w:p w:rsidR="00687221" w:rsidRPr="00687221" w:rsidRDefault="00687221" w:rsidP="00687221">
      <w:pPr>
        <w:spacing w:line="240" w:lineRule="auto"/>
        <w:contextualSpacing/>
        <w:rPr>
          <w:rFonts w:ascii="Times New Roman" w:eastAsia="Times New Roman" w:hAnsi="Times New Roman" w:cs="Times New Roman"/>
          <w:b/>
          <w:bCs/>
          <w:color w:val="000000"/>
          <w:sz w:val="24"/>
          <w:szCs w:val="24"/>
          <w:lang w:eastAsia="pt-BR"/>
        </w:rPr>
      </w:pPr>
    </w:p>
    <w:p w:rsidR="00687221" w:rsidRPr="00687221" w:rsidRDefault="00687221" w:rsidP="00687221">
      <w:pPr>
        <w:spacing w:line="240" w:lineRule="auto"/>
        <w:contextualSpacing/>
        <w:jc w:val="center"/>
        <w:rPr>
          <w:rFonts w:ascii="Times New Roman" w:eastAsia="Times New Roman" w:hAnsi="Times New Roman" w:cs="Times New Roman"/>
          <w:b/>
          <w:bCs/>
          <w:color w:val="000000"/>
          <w:sz w:val="24"/>
          <w:szCs w:val="24"/>
          <w:lang w:eastAsia="pt-BR"/>
        </w:rPr>
      </w:pPr>
      <w:r w:rsidRPr="00687221">
        <w:rPr>
          <w:rFonts w:ascii="Times New Roman" w:eastAsia="Times New Roman" w:hAnsi="Times New Roman" w:cs="Times New Roman"/>
          <w:b/>
          <w:bCs/>
          <w:color w:val="000000"/>
          <w:sz w:val="24"/>
          <w:szCs w:val="24"/>
          <w:lang w:eastAsia="pt-BR"/>
        </w:rPr>
        <w:t>Representante legal da Detentora da Ata</w:t>
      </w:r>
    </w:p>
    <w:p w:rsidR="00687221" w:rsidRPr="00687221" w:rsidRDefault="00687221" w:rsidP="00687221">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87221">
        <w:rPr>
          <w:rFonts w:ascii="Times New Roman" w:eastAsia="Times New Roman" w:hAnsi="Times New Roman" w:cs="Times New Roman"/>
          <w:b/>
          <w:bCs/>
          <w:color w:val="000000"/>
          <w:sz w:val="24"/>
          <w:szCs w:val="24"/>
          <w:lang w:eastAsia="pt-BR"/>
        </w:rPr>
        <w:t>CONTRATADA</w:t>
      </w:r>
    </w:p>
    <w:p w:rsidR="00687221" w:rsidRDefault="00687221" w:rsidP="00687221">
      <w:pPr>
        <w:widowControl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widowControl w:val="0"/>
        <w:spacing w:line="240" w:lineRule="auto"/>
        <w:contextualSpacing/>
        <w:jc w:val="both"/>
        <w:rPr>
          <w:rFonts w:ascii="Times New Roman" w:eastAsia="Times New Roman" w:hAnsi="Times New Roman" w:cs="Times New Roman"/>
          <w:color w:val="000000"/>
          <w:sz w:val="24"/>
          <w:szCs w:val="24"/>
          <w:lang w:eastAsia="pt-BR"/>
        </w:rPr>
      </w:pPr>
      <w:bookmarkStart w:id="0" w:name="_GoBack"/>
      <w:bookmarkEnd w:id="0"/>
    </w:p>
    <w:p w:rsidR="00687221" w:rsidRPr="00687221" w:rsidRDefault="00687221" w:rsidP="00687221">
      <w:pPr>
        <w:widowControl w:val="0"/>
        <w:spacing w:line="240" w:lineRule="auto"/>
        <w:contextualSpacing/>
        <w:jc w:val="center"/>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b/>
          <w:bCs/>
          <w:color w:val="000000"/>
          <w:sz w:val="24"/>
          <w:szCs w:val="24"/>
          <w:lang w:eastAsia="pt-BR"/>
        </w:rPr>
        <w:t>Secretária de Administração</w:t>
      </w:r>
    </w:p>
    <w:p w:rsidR="00687221" w:rsidRPr="00687221" w:rsidRDefault="00687221" w:rsidP="00687221">
      <w:pPr>
        <w:widowControl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widowControl w:val="0"/>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Testemunhas:</w:t>
      </w:r>
    </w:p>
    <w:p w:rsidR="00687221" w:rsidRPr="00687221" w:rsidRDefault="00687221" w:rsidP="00687221">
      <w:pPr>
        <w:widowControl w:val="0"/>
        <w:spacing w:line="240" w:lineRule="auto"/>
        <w:contextualSpacing/>
        <w:jc w:val="both"/>
        <w:rPr>
          <w:rFonts w:ascii="Times New Roman" w:eastAsia="Times New Roman" w:hAnsi="Times New Roman" w:cs="Times New Roman"/>
          <w:color w:val="000000"/>
          <w:sz w:val="24"/>
          <w:szCs w:val="24"/>
          <w:lang w:eastAsia="pt-BR"/>
        </w:rPr>
      </w:pPr>
    </w:p>
    <w:p w:rsidR="00687221" w:rsidRPr="00687221" w:rsidRDefault="00687221" w:rsidP="00687221">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01.</w:t>
      </w:r>
      <w:r w:rsidRPr="00687221">
        <w:rPr>
          <w:rFonts w:ascii="Times New Roman" w:eastAsia="Times New Roman" w:hAnsi="Times New Roman" w:cs="Times New Roman"/>
          <w:color w:val="000000"/>
          <w:sz w:val="24"/>
          <w:szCs w:val="24"/>
          <w:lang w:eastAsia="pt-BR"/>
        </w:rPr>
        <w:tab/>
        <w:t xml:space="preserve">02. </w:t>
      </w:r>
    </w:p>
    <w:p w:rsidR="00687221" w:rsidRPr="00687221" w:rsidRDefault="00687221" w:rsidP="0068722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687221">
        <w:rPr>
          <w:rFonts w:ascii="Times New Roman" w:eastAsia="Times New Roman" w:hAnsi="Times New Roman" w:cs="Times New Roman"/>
          <w:color w:val="000000"/>
          <w:sz w:val="24"/>
          <w:szCs w:val="24"/>
          <w:lang w:eastAsia="pt-BR"/>
        </w:rPr>
        <w:t>Nome:</w:t>
      </w:r>
      <w:r w:rsidRPr="00687221">
        <w:rPr>
          <w:rFonts w:ascii="Times New Roman" w:eastAsia="Times New Roman" w:hAnsi="Times New Roman" w:cs="Times New Roman"/>
          <w:color w:val="000000"/>
          <w:sz w:val="24"/>
          <w:szCs w:val="24"/>
          <w:lang w:eastAsia="pt-BR"/>
        </w:rPr>
        <w:tab/>
      </w:r>
      <w:r w:rsidRPr="00687221">
        <w:rPr>
          <w:rFonts w:ascii="Times New Roman" w:eastAsia="Times New Roman" w:hAnsi="Times New Roman" w:cs="Times New Roman"/>
          <w:color w:val="000000"/>
          <w:sz w:val="24"/>
          <w:szCs w:val="24"/>
          <w:lang w:eastAsia="pt-BR"/>
        </w:rPr>
        <w:tab/>
        <w:t>Nome:</w:t>
      </w:r>
      <w:r w:rsidRPr="00687221">
        <w:rPr>
          <w:rFonts w:ascii="Times New Roman" w:eastAsia="Times New Roman" w:hAnsi="Times New Roman" w:cs="Times New Roman"/>
          <w:color w:val="000000"/>
          <w:sz w:val="24"/>
          <w:szCs w:val="24"/>
          <w:lang w:eastAsia="pt-BR"/>
        </w:rPr>
        <w:tab/>
      </w:r>
    </w:p>
    <w:p w:rsidR="00687221" w:rsidRPr="00687221" w:rsidRDefault="00687221" w:rsidP="0068722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67F4A" w:rsidRPr="00687221" w:rsidRDefault="00687221" w:rsidP="00687221">
      <w:pPr>
        <w:tabs>
          <w:tab w:val="left" w:pos="5245"/>
        </w:tabs>
        <w:spacing w:line="240" w:lineRule="auto"/>
        <w:rPr>
          <w:rFonts w:ascii="Times New Roman" w:hAnsi="Times New Roman" w:cs="Times New Roman"/>
          <w:sz w:val="24"/>
          <w:szCs w:val="24"/>
        </w:rPr>
      </w:pPr>
      <w:r>
        <w:rPr>
          <w:rFonts w:ascii="Times New Roman" w:hAnsi="Times New Roman" w:cs="Times New Roman"/>
          <w:sz w:val="24"/>
          <w:szCs w:val="24"/>
        </w:rPr>
        <w:tab/>
      </w:r>
    </w:p>
    <w:sectPr w:rsidR="00867F4A" w:rsidRPr="00687221">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CC" w:rsidRDefault="00486FCC" w:rsidP="00687221">
      <w:pPr>
        <w:spacing w:line="240" w:lineRule="auto"/>
      </w:pPr>
      <w:r>
        <w:separator/>
      </w:r>
    </w:p>
  </w:endnote>
  <w:endnote w:type="continuationSeparator" w:id="0">
    <w:p w:rsidR="00486FCC" w:rsidRDefault="00486FCC" w:rsidP="00687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263354"/>
      <w:docPartObj>
        <w:docPartGallery w:val="Page Numbers (Bottom of Page)"/>
        <w:docPartUnique/>
      </w:docPartObj>
    </w:sdtPr>
    <w:sdtContent>
      <w:p w:rsidR="00687221" w:rsidRDefault="00687221">
        <w:pPr>
          <w:pStyle w:val="Rodap"/>
          <w:jc w:val="right"/>
        </w:pPr>
        <w:r>
          <w:fldChar w:fldCharType="begin"/>
        </w:r>
        <w:r>
          <w:instrText>PAGE   \* MERGEFORMAT</w:instrText>
        </w:r>
        <w:r>
          <w:fldChar w:fldCharType="separate"/>
        </w:r>
        <w:r>
          <w:rPr>
            <w:noProof/>
          </w:rPr>
          <w:t>1</w:t>
        </w:r>
        <w:r>
          <w:fldChar w:fldCharType="end"/>
        </w:r>
      </w:p>
    </w:sdtContent>
  </w:sdt>
  <w:p w:rsidR="00687221" w:rsidRDefault="0068722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CC" w:rsidRDefault="00486FCC" w:rsidP="00687221">
      <w:pPr>
        <w:spacing w:line="240" w:lineRule="auto"/>
      </w:pPr>
      <w:r>
        <w:separator/>
      </w:r>
    </w:p>
  </w:footnote>
  <w:footnote w:type="continuationSeparator" w:id="0">
    <w:p w:rsidR="00486FCC" w:rsidRDefault="00486FCC" w:rsidP="006872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21"/>
    <w:rsid w:val="003D0077"/>
    <w:rsid w:val="00486FCC"/>
    <w:rsid w:val="00687221"/>
    <w:rsid w:val="00867F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221"/>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87221"/>
    <w:pPr>
      <w:tabs>
        <w:tab w:val="center" w:pos="4252"/>
        <w:tab w:val="right" w:pos="8504"/>
      </w:tabs>
      <w:spacing w:line="240" w:lineRule="auto"/>
    </w:pPr>
  </w:style>
  <w:style w:type="character" w:customStyle="1" w:styleId="CabealhoChar">
    <w:name w:val="Cabeçalho Char"/>
    <w:basedOn w:val="Fontepargpadro"/>
    <w:link w:val="Cabealho"/>
    <w:rsid w:val="00687221"/>
    <w:rPr>
      <w:rFonts w:ascii="Calibri" w:eastAsia="Calibri" w:hAnsi="Calibri" w:cs="Calibri"/>
      <w:sz w:val="22"/>
      <w:szCs w:val="22"/>
      <w:lang w:eastAsia="en-US"/>
    </w:rPr>
  </w:style>
  <w:style w:type="paragraph" w:styleId="Rodap">
    <w:name w:val="footer"/>
    <w:basedOn w:val="Normal"/>
    <w:link w:val="RodapChar"/>
    <w:uiPriority w:val="99"/>
    <w:rsid w:val="00687221"/>
    <w:pPr>
      <w:tabs>
        <w:tab w:val="center" w:pos="4252"/>
        <w:tab w:val="right" w:pos="8504"/>
      </w:tabs>
      <w:spacing w:line="240" w:lineRule="auto"/>
    </w:pPr>
  </w:style>
  <w:style w:type="character" w:customStyle="1" w:styleId="RodapChar">
    <w:name w:val="Rodapé Char"/>
    <w:basedOn w:val="Fontepargpadro"/>
    <w:link w:val="Rodap"/>
    <w:uiPriority w:val="99"/>
    <w:rsid w:val="00687221"/>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221"/>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87221"/>
    <w:pPr>
      <w:tabs>
        <w:tab w:val="center" w:pos="4252"/>
        <w:tab w:val="right" w:pos="8504"/>
      </w:tabs>
      <w:spacing w:line="240" w:lineRule="auto"/>
    </w:pPr>
  </w:style>
  <w:style w:type="character" w:customStyle="1" w:styleId="CabealhoChar">
    <w:name w:val="Cabeçalho Char"/>
    <w:basedOn w:val="Fontepargpadro"/>
    <w:link w:val="Cabealho"/>
    <w:rsid w:val="00687221"/>
    <w:rPr>
      <w:rFonts w:ascii="Calibri" w:eastAsia="Calibri" w:hAnsi="Calibri" w:cs="Calibri"/>
      <w:sz w:val="22"/>
      <w:szCs w:val="22"/>
      <w:lang w:eastAsia="en-US"/>
    </w:rPr>
  </w:style>
  <w:style w:type="paragraph" w:styleId="Rodap">
    <w:name w:val="footer"/>
    <w:basedOn w:val="Normal"/>
    <w:link w:val="RodapChar"/>
    <w:uiPriority w:val="99"/>
    <w:rsid w:val="00687221"/>
    <w:pPr>
      <w:tabs>
        <w:tab w:val="center" w:pos="4252"/>
        <w:tab w:val="right" w:pos="8504"/>
      </w:tabs>
      <w:spacing w:line="240" w:lineRule="auto"/>
    </w:pPr>
  </w:style>
  <w:style w:type="character" w:customStyle="1" w:styleId="RodapChar">
    <w:name w:val="Rodapé Char"/>
    <w:basedOn w:val="Fontepargpadro"/>
    <w:link w:val="Rodap"/>
    <w:uiPriority w:val="99"/>
    <w:rsid w:val="00687221"/>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2419</Words>
  <Characters>13066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2018-12-03T12:17:00Z</dcterms:created>
  <dcterms:modified xsi:type="dcterms:W3CDTF">2018-12-03T12:21:00Z</dcterms:modified>
</cp:coreProperties>
</file>