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53" w:rsidRPr="00D713EF" w:rsidRDefault="003B1A53" w:rsidP="00D713EF">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ATA DE REGISTRO DE PREÇOS Nº </w:t>
      </w:r>
      <w:r w:rsidR="00261FB5" w:rsidRPr="00D713EF">
        <w:rPr>
          <w:rFonts w:ascii="Times New Roman" w:eastAsia="Times New Roman" w:hAnsi="Times New Roman" w:cs="Times New Roman"/>
          <w:b/>
          <w:bCs/>
          <w:color w:val="000000"/>
          <w:sz w:val="23"/>
          <w:szCs w:val="23"/>
          <w:lang w:eastAsia="pt-BR"/>
        </w:rPr>
        <w:t>02</w:t>
      </w:r>
      <w:r w:rsidR="00652DD7">
        <w:rPr>
          <w:rFonts w:ascii="Times New Roman" w:eastAsia="Times New Roman" w:hAnsi="Times New Roman" w:cs="Times New Roman"/>
          <w:b/>
          <w:bCs/>
          <w:color w:val="000000"/>
          <w:sz w:val="23"/>
          <w:szCs w:val="23"/>
          <w:lang w:eastAsia="pt-BR"/>
        </w:rPr>
        <w:t>b</w:t>
      </w:r>
      <w:r w:rsidRPr="00D713EF">
        <w:rPr>
          <w:rFonts w:ascii="Times New Roman" w:eastAsia="Times New Roman" w:hAnsi="Times New Roman" w:cs="Times New Roman"/>
          <w:b/>
          <w:bCs/>
          <w:color w:val="000000"/>
          <w:sz w:val="23"/>
          <w:szCs w:val="23"/>
          <w:lang w:eastAsia="pt-BR"/>
        </w:rPr>
        <w:t>/2019</w:t>
      </w:r>
    </w:p>
    <w:p w:rsidR="003B1A53" w:rsidRPr="00D713EF" w:rsidRDefault="003B1A53" w:rsidP="00D713E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PREGÃO PRESENCIAL Nº </w:t>
      </w:r>
      <w:r w:rsidRPr="00D713EF">
        <w:rPr>
          <w:rFonts w:ascii="Times New Roman" w:eastAsia="Times New Roman" w:hAnsi="Times New Roman" w:cs="Times New Roman"/>
          <w:b/>
          <w:snapToGrid w:val="0"/>
          <w:color w:val="000000"/>
          <w:sz w:val="23"/>
          <w:szCs w:val="23"/>
          <w:lang w:eastAsia="pt-BR"/>
        </w:rPr>
        <w:fldChar w:fldCharType="begin"/>
      </w:r>
      <w:r w:rsidRPr="00D713EF">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D713EF">
        <w:rPr>
          <w:rFonts w:ascii="Times New Roman" w:eastAsia="Times New Roman" w:hAnsi="Times New Roman" w:cs="Times New Roman"/>
          <w:b/>
          <w:snapToGrid w:val="0"/>
          <w:color w:val="000000"/>
          <w:sz w:val="23"/>
          <w:szCs w:val="23"/>
          <w:lang w:eastAsia="pt-BR"/>
        </w:rPr>
        <w:fldChar w:fldCharType="separate"/>
      </w:r>
      <w:r w:rsidRPr="00D713EF">
        <w:rPr>
          <w:rFonts w:ascii="Times New Roman" w:eastAsia="Times New Roman" w:hAnsi="Times New Roman" w:cs="Times New Roman"/>
          <w:b/>
          <w:snapToGrid w:val="0"/>
          <w:color w:val="000000"/>
          <w:sz w:val="23"/>
          <w:szCs w:val="23"/>
          <w:lang w:eastAsia="pt-BR"/>
        </w:rPr>
        <w:t>5/2019</w:t>
      </w:r>
      <w:r w:rsidRPr="00D713EF">
        <w:rPr>
          <w:rFonts w:ascii="Times New Roman" w:eastAsia="Times New Roman" w:hAnsi="Times New Roman" w:cs="Times New Roman"/>
          <w:b/>
          <w:snapToGrid w:val="0"/>
          <w:color w:val="000000"/>
          <w:sz w:val="23"/>
          <w:szCs w:val="23"/>
          <w:lang w:eastAsia="pt-BR"/>
        </w:rPr>
        <w:fldChar w:fldCharType="end"/>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PROCESSO LICITATÓRIO </w:t>
      </w:r>
      <w:r w:rsidRPr="00D713EF">
        <w:rPr>
          <w:rFonts w:ascii="Times New Roman" w:eastAsia="Times New Roman" w:hAnsi="Times New Roman" w:cs="Times New Roman"/>
          <w:b/>
          <w:sz w:val="23"/>
          <w:szCs w:val="23"/>
          <w:lang w:eastAsia="pt-BR"/>
        </w:rPr>
        <w:t xml:space="preserve">Nº </w:t>
      </w:r>
      <w:r w:rsidRPr="00D713EF">
        <w:rPr>
          <w:rFonts w:ascii="Times New Roman" w:eastAsia="Times New Roman" w:hAnsi="Times New Roman" w:cs="Times New Roman"/>
          <w:b/>
          <w:sz w:val="23"/>
          <w:szCs w:val="23"/>
          <w:lang w:eastAsia="pt-BR"/>
        </w:rPr>
        <w:fldChar w:fldCharType="begin"/>
      </w:r>
      <w:r w:rsidRPr="00D713EF">
        <w:rPr>
          <w:rFonts w:ascii="Times New Roman" w:eastAsia="Times New Roman" w:hAnsi="Times New Roman" w:cs="Times New Roman"/>
          <w:b/>
          <w:sz w:val="23"/>
          <w:szCs w:val="23"/>
          <w:lang w:eastAsia="pt-BR"/>
        </w:rPr>
        <w:instrText xml:space="preserve"> DOCVARIABLE "NumProcesso" \* MERGEFORMAT </w:instrText>
      </w:r>
      <w:r w:rsidRPr="00D713EF">
        <w:rPr>
          <w:rFonts w:ascii="Times New Roman" w:eastAsia="Times New Roman" w:hAnsi="Times New Roman" w:cs="Times New Roman"/>
          <w:b/>
          <w:sz w:val="23"/>
          <w:szCs w:val="23"/>
          <w:lang w:eastAsia="pt-BR"/>
        </w:rPr>
        <w:fldChar w:fldCharType="separate"/>
      </w:r>
      <w:r w:rsidRPr="00D713EF">
        <w:rPr>
          <w:rFonts w:ascii="Times New Roman" w:eastAsia="Times New Roman" w:hAnsi="Times New Roman" w:cs="Times New Roman"/>
          <w:b/>
          <w:sz w:val="23"/>
          <w:szCs w:val="23"/>
          <w:lang w:eastAsia="pt-BR"/>
        </w:rPr>
        <w:t>5/2019</w:t>
      </w:r>
      <w:r w:rsidRPr="00D713EF">
        <w:rPr>
          <w:rFonts w:ascii="Times New Roman" w:eastAsia="Times New Roman" w:hAnsi="Times New Roman" w:cs="Times New Roman"/>
          <w:b/>
          <w:sz w:val="23"/>
          <w:szCs w:val="23"/>
          <w:lang w:eastAsia="pt-BR"/>
        </w:rPr>
        <w:fldChar w:fldCharType="end"/>
      </w:r>
      <w:r w:rsidRPr="00D713EF">
        <w:rPr>
          <w:rFonts w:ascii="Times New Roman" w:eastAsia="Times New Roman" w:hAnsi="Times New Roman" w:cs="Times New Roman"/>
          <w:b/>
          <w:sz w:val="23"/>
          <w:szCs w:val="23"/>
          <w:lang w:eastAsia="pt-BR"/>
        </w:rPr>
        <w:t xml:space="preserve">                                          </w:t>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REGISTRO DE PREÇOS </w:t>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No dia 0</w:t>
      </w:r>
      <w:r w:rsidR="0014127C" w:rsidRPr="00D713EF">
        <w:rPr>
          <w:rFonts w:ascii="Times New Roman" w:eastAsia="Times New Roman" w:hAnsi="Times New Roman" w:cs="Times New Roman"/>
          <w:color w:val="000000"/>
          <w:sz w:val="23"/>
          <w:szCs w:val="23"/>
          <w:lang w:eastAsia="pt-BR"/>
        </w:rPr>
        <w:t>1</w:t>
      </w:r>
      <w:r w:rsidRPr="00D713EF">
        <w:rPr>
          <w:rFonts w:ascii="Times New Roman" w:eastAsia="Times New Roman" w:hAnsi="Times New Roman" w:cs="Times New Roman"/>
          <w:color w:val="000000"/>
          <w:sz w:val="23"/>
          <w:szCs w:val="23"/>
          <w:lang w:eastAsia="pt-BR"/>
        </w:rPr>
        <w:t xml:space="preserve"> de fevereiro 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D713EF">
        <w:rPr>
          <w:rFonts w:ascii="Times New Roman" w:eastAsia="Times New Roman" w:hAnsi="Times New Roman" w:cs="Times New Roman"/>
          <w:color w:val="000000"/>
          <w:sz w:val="23"/>
          <w:szCs w:val="23"/>
          <w:lang w:eastAsia="pt-BR"/>
        </w:rPr>
        <w:t>Izeu</w:t>
      </w:r>
      <w:proofErr w:type="spellEnd"/>
      <w:r w:rsidRPr="00D713EF">
        <w:rPr>
          <w:rFonts w:ascii="Times New Roman" w:eastAsia="Times New Roman" w:hAnsi="Times New Roman" w:cs="Times New Roman"/>
          <w:color w:val="000000"/>
          <w:sz w:val="23"/>
          <w:szCs w:val="23"/>
          <w:lang w:eastAsia="pt-BR"/>
        </w:rPr>
        <w:t xml:space="preserve"> Jonas </w:t>
      </w:r>
      <w:proofErr w:type="spellStart"/>
      <w:r w:rsidRPr="00D713EF">
        <w:rPr>
          <w:rFonts w:ascii="Times New Roman" w:eastAsia="Times New Roman" w:hAnsi="Times New Roman" w:cs="Times New Roman"/>
          <w:color w:val="000000"/>
          <w:sz w:val="23"/>
          <w:szCs w:val="23"/>
          <w:lang w:eastAsia="pt-BR"/>
        </w:rPr>
        <w:t>Tozetto</w:t>
      </w:r>
      <w:proofErr w:type="spellEnd"/>
      <w:r w:rsidRPr="00D713EF">
        <w:rPr>
          <w:rFonts w:ascii="Times New Roman" w:eastAsia="Times New Roman" w:hAnsi="Times New Roman" w:cs="Times New Roman"/>
          <w:b/>
          <w:bCs/>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05/2019, ata de abertura da sessão e homologação pela autoridade competente, </w:t>
      </w:r>
      <w:r w:rsidRPr="00D713EF">
        <w:rPr>
          <w:rFonts w:ascii="Times New Roman" w:eastAsia="Times New Roman" w:hAnsi="Times New Roman" w:cs="Times New Roman"/>
          <w:b/>
          <w:bCs/>
          <w:color w:val="000000"/>
          <w:sz w:val="23"/>
          <w:szCs w:val="23"/>
          <w:lang w:eastAsia="pt-BR"/>
        </w:rPr>
        <w:t>RESOLVE</w:t>
      </w:r>
      <w:r w:rsidRPr="00D713EF">
        <w:rPr>
          <w:rFonts w:ascii="Times New Roman" w:eastAsia="Times New Roman" w:hAnsi="Times New Roman" w:cs="Times New Roman"/>
          <w:color w:val="000000"/>
          <w:sz w:val="23"/>
          <w:szCs w:val="23"/>
          <w:lang w:eastAsia="pt-BR"/>
        </w:rPr>
        <w:t xml:space="preserve"> registrar os preços da empresa </w:t>
      </w:r>
      <w:r w:rsidR="00652DD7">
        <w:rPr>
          <w:rFonts w:ascii="Times New Roman" w:eastAsia="Times New Roman" w:hAnsi="Times New Roman" w:cs="Times New Roman"/>
          <w:color w:val="000000"/>
          <w:sz w:val="23"/>
          <w:szCs w:val="23"/>
          <w:lang w:eastAsia="pt-BR"/>
        </w:rPr>
        <w:t>BRITAGEM BILHAR LTDA</w:t>
      </w:r>
      <w:r w:rsidRPr="00D713EF">
        <w:rPr>
          <w:rFonts w:ascii="Times New Roman" w:eastAsia="Times New Roman" w:hAnsi="Times New Roman" w:cs="Times New Roman"/>
          <w:color w:val="000000"/>
          <w:sz w:val="23"/>
          <w:szCs w:val="23"/>
          <w:lang w:eastAsia="pt-BR"/>
        </w:rPr>
        <w:t xml:space="preserve">, inscrita no CNPJ </w:t>
      </w:r>
      <w:r w:rsidR="00CD3C29">
        <w:rPr>
          <w:rFonts w:ascii="Times New Roman" w:eastAsia="Times New Roman" w:hAnsi="Times New Roman" w:cs="Times New Roman"/>
          <w:color w:val="000000"/>
          <w:sz w:val="23"/>
          <w:szCs w:val="23"/>
          <w:lang w:eastAsia="pt-BR"/>
        </w:rPr>
        <w:t>82.942.350/001-31</w:t>
      </w:r>
      <w:r w:rsidRPr="00D713EF">
        <w:rPr>
          <w:rFonts w:ascii="Times New Roman" w:eastAsia="Times New Roman" w:hAnsi="Times New Roman" w:cs="Times New Roman"/>
          <w:color w:val="000000"/>
          <w:sz w:val="23"/>
          <w:szCs w:val="23"/>
          <w:lang w:eastAsia="pt-BR"/>
        </w:rPr>
        <w:t xml:space="preserve">, representada neste ato pelo Sr. </w:t>
      </w:r>
      <w:r w:rsidR="00CD3C29">
        <w:rPr>
          <w:rFonts w:ascii="Times New Roman" w:eastAsia="Times New Roman" w:hAnsi="Times New Roman" w:cs="Times New Roman"/>
          <w:color w:val="000000"/>
          <w:sz w:val="23"/>
          <w:szCs w:val="23"/>
          <w:lang w:eastAsia="pt-BR"/>
        </w:rPr>
        <w:t>Aderbal Fernando Zanotto Bilhar</w:t>
      </w:r>
      <w:r w:rsidRPr="00D713EF">
        <w:rPr>
          <w:rFonts w:ascii="Times New Roman" w:eastAsia="Times New Roman" w:hAnsi="Times New Roman" w:cs="Times New Roman"/>
          <w:color w:val="000000"/>
          <w:sz w:val="23"/>
          <w:szCs w:val="23"/>
          <w:lang w:eastAsia="pt-BR"/>
        </w:rPr>
        <w:t xml:space="preserve">, portador do CPF n°. </w:t>
      </w:r>
      <w:r w:rsidR="00CD3C29">
        <w:rPr>
          <w:rFonts w:ascii="Times New Roman" w:eastAsia="Times New Roman" w:hAnsi="Times New Roman" w:cs="Times New Roman"/>
          <w:color w:val="000000"/>
          <w:sz w:val="23"/>
          <w:szCs w:val="23"/>
          <w:lang w:eastAsia="pt-BR"/>
        </w:rPr>
        <w:t>220.716.019-04</w:t>
      </w:r>
      <w:r w:rsidRPr="00D713EF">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Pr="00D713EF">
        <w:rPr>
          <w:rFonts w:ascii="Times New Roman" w:eastAsia="Times New Roman" w:hAnsi="Times New Roman" w:cs="Times New Roman"/>
          <w:color w:val="000000"/>
          <w:sz w:val="23"/>
          <w:szCs w:val="23"/>
          <w:lang w:eastAsia="pt-BR"/>
        </w:rPr>
        <w:t>supra citado</w:t>
      </w:r>
      <w:proofErr w:type="gramEnd"/>
      <w:r w:rsidRPr="00D713EF">
        <w:rPr>
          <w:rFonts w:ascii="Times New Roman" w:eastAsia="Times New Roman" w:hAnsi="Times New Roman" w:cs="Times New Roman"/>
          <w:color w:val="000000"/>
          <w:sz w:val="23"/>
          <w:szCs w:val="23"/>
          <w:lang w:eastAsia="pt-BR"/>
        </w:rPr>
        <w:t>.</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D713EF">
        <w:rPr>
          <w:rFonts w:ascii="Times New Roman" w:eastAsia="Times New Roman" w:hAnsi="Times New Roman" w:cs="Times New Roman"/>
          <w:b/>
          <w:bCs/>
          <w:color w:val="000000"/>
          <w:sz w:val="23"/>
          <w:szCs w:val="23"/>
          <w:lang w:eastAsia="pt-BR"/>
        </w:rPr>
        <w:t>QUANTIDADES</w:t>
      </w:r>
      <w:proofErr w:type="gramEnd"/>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 A presente licitação tem por objeto o </w:t>
      </w:r>
      <w:r w:rsidRPr="00D713EF">
        <w:rPr>
          <w:rFonts w:ascii="Times New Roman" w:eastAsia="Times New Roman" w:hAnsi="Times New Roman" w:cs="Times New Roman"/>
          <w:sz w:val="23"/>
          <w:szCs w:val="23"/>
          <w:lang w:eastAsia="pt-BR"/>
        </w:rPr>
        <w:fldChar w:fldCharType="begin"/>
      </w:r>
      <w:r w:rsidRPr="00D713EF">
        <w:rPr>
          <w:rFonts w:ascii="Times New Roman" w:eastAsia="Times New Roman" w:hAnsi="Times New Roman" w:cs="Times New Roman"/>
          <w:sz w:val="23"/>
          <w:szCs w:val="23"/>
          <w:lang w:eastAsia="pt-BR"/>
        </w:rPr>
        <w:instrText xml:space="preserve"> DOCVARIABLE  ObjetoLicitacao  \* MERGEFORMAT </w:instrText>
      </w:r>
      <w:r w:rsidRPr="00D713EF">
        <w:rPr>
          <w:rFonts w:ascii="Times New Roman" w:eastAsia="Times New Roman" w:hAnsi="Times New Roman" w:cs="Times New Roman"/>
          <w:sz w:val="23"/>
          <w:szCs w:val="23"/>
          <w:lang w:eastAsia="pt-BR"/>
        </w:rPr>
        <w:fldChar w:fldCharType="separate"/>
      </w:r>
      <w:r w:rsidRPr="00D713EF">
        <w:rPr>
          <w:rFonts w:ascii="Times New Roman" w:eastAsia="Times New Roman" w:hAnsi="Times New Roman" w:cs="Times New Roman"/>
          <w:sz w:val="23"/>
          <w:szCs w:val="23"/>
          <w:lang w:eastAsia="pt-BR"/>
        </w:rPr>
        <w:t xml:space="preserve">REGISTRO DE PREÇO PARA POSSÍVEL AQUISIÇÃO DE TUBOS DE CONCRETO, GALERIAS E MEIO </w:t>
      </w:r>
      <w:proofErr w:type="gramStart"/>
      <w:r w:rsidRPr="00D713EF">
        <w:rPr>
          <w:rFonts w:ascii="Times New Roman" w:eastAsia="Times New Roman" w:hAnsi="Times New Roman" w:cs="Times New Roman"/>
          <w:sz w:val="23"/>
          <w:szCs w:val="23"/>
          <w:lang w:eastAsia="pt-BR"/>
        </w:rPr>
        <w:t>FIO.</w:t>
      </w:r>
      <w:proofErr w:type="gramEnd"/>
      <w:r w:rsidRPr="00D713EF">
        <w:rPr>
          <w:rFonts w:ascii="Times New Roman" w:eastAsia="Times New Roman" w:hAnsi="Times New Roman" w:cs="Times New Roman"/>
          <w:sz w:val="23"/>
          <w:szCs w:val="23"/>
          <w:lang w:eastAsia="pt-BR"/>
        </w:rPr>
        <w:fldChar w:fldCharType="end"/>
      </w:r>
      <w:r w:rsidRPr="00D713EF">
        <w:rPr>
          <w:rFonts w:ascii="Times New Roman" w:eastAsia="Times New Roman" w:hAnsi="Times New Roman" w:cs="Times New Roman"/>
          <w:color w:val="000000"/>
          <w:sz w:val="23"/>
          <w:szCs w:val="23"/>
          <w:lang w:eastAsia="pt-BR"/>
        </w:rPr>
        <w:t>, conforme relação e especificações constantes no</w:t>
      </w:r>
      <w:r w:rsidR="00CD3C29">
        <w:rPr>
          <w:rFonts w:ascii="Times New Roman" w:eastAsia="Times New Roman" w:hAnsi="Times New Roman" w:cs="Times New Roman"/>
          <w:color w:val="000000"/>
          <w:sz w:val="23"/>
          <w:szCs w:val="23"/>
          <w:lang w:eastAsia="pt-BR"/>
        </w:rPr>
        <w:t xml:space="preserve">s item 1, 2, </w:t>
      </w:r>
      <w:bookmarkStart w:id="0" w:name="_GoBack"/>
      <w:bookmarkEnd w:id="0"/>
      <w:r w:rsidR="00CD3C29">
        <w:rPr>
          <w:rFonts w:ascii="Times New Roman" w:eastAsia="Times New Roman" w:hAnsi="Times New Roman" w:cs="Times New Roman"/>
          <w:color w:val="000000"/>
          <w:sz w:val="23"/>
          <w:szCs w:val="23"/>
          <w:lang w:eastAsia="pt-BR"/>
        </w:rPr>
        <w:t>3 e 7</w:t>
      </w:r>
      <w:r w:rsidR="0014127C" w:rsidRPr="00D713EF">
        <w:rPr>
          <w:rFonts w:ascii="Times New Roman" w:eastAsia="Times New Roman" w:hAnsi="Times New Roman" w:cs="Times New Roman"/>
          <w:color w:val="000000"/>
          <w:sz w:val="23"/>
          <w:szCs w:val="23"/>
          <w:lang w:eastAsia="pt-BR"/>
        </w:rPr>
        <w:t xml:space="preserve"> do</w:t>
      </w:r>
      <w:r w:rsidRPr="00D713EF">
        <w:rPr>
          <w:rFonts w:ascii="Times New Roman" w:eastAsia="Times New Roman" w:hAnsi="Times New Roman" w:cs="Times New Roman"/>
          <w:color w:val="000000"/>
          <w:sz w:val="23"/>
          <w:szCs w:val="23"/>
          <w:lang w:eastAsia="pt-BR"/>
        </w:rPr>
        <w:t xml:space="preserve"> </w:t>
      </w:r>
      <w:r w:rsidRPr="00D713EF">
        <w:rPr>
          <w:rFonts w:ascii="Times New Roman" w:eastAsia="Times New Roman" w:hAnsi="Times New Roman" w:cs="Times New Roman"/>
          <w:b/>
          <w:bCs/>
          <w:color w:val="000000"/>
          <w:sz w:val="23"/>
          <w:szCs w:val="23"/>
          <w:lang w:eastAsia="pt-BR"/>
        </w:rPr>
        <w:t xml:space="preserve">Anexo “D” </w:t>
      </w:r>
      <w:r w:rsidRPr="00D713EF">
        <w:rPr>
          <w:rFonts w:ascii="Times New Roman" w:eastAsia="Times New Roman" w:hAnsi="Times New Roman" w:cs="Times New Roman"/>
          <w:color w:val="000000"/>
          <w:sz w:val="23"/>
          <w:szCs w:val="23"/>
          <w:lang w:eastAsia="pt-BR"/>
        </w:rPr>
        <w:t>deste Edital</w:t>
      </w:r>
      <w:r w:rsidR="0014127C" w:rsidRPr="00D713EF">
        <w:rPr>
          <w:rFonts w:ascii="Times New Roman" w:eastAsia="Times New Roman" w:hAnsi="Times New Roman" w:cs="Times New Roman"/>
          <w:color w:val="000000"/>
          <w:sz w:val="23"/>
          <w:szCs w:val="23"/>
          <w:lang w:eastAsia="pt-BR"/>
        </w:rPr>
        <w:t xml:space="preserve"> e proposta comercial da contratada</w:t>
      </w:r>
      <w:r w:rsidRPr="00D713EF">
        <w:rPr>
          <w:rFonts w:ascii="Times New Roman" w:eastAsia="Times New Roman" w:hAnsi="Times New Roman" w:cs="Times New Roman"/>
          <w:color w:val="000000"/>
          <w:sz w:val="23"/>
          <w:szCs w:val="23"/>
          <w:lang w:eastAsia="pt-BR"/>
        </w:rPr>
        <w:t>.</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color w:val="000000"/>
          <w:sz w:val="23"/>
          <w:szCs w:val="23"/>
          <w:lang w:eastAsia="pt-BR"/>
        </w:rPr>
        <w:t>1.2</w:t>
      </w:r>
      <w:r w:rsidRPr="00D713EF">
        <w:rPr>
          <w:rFonts w:ascii="Times New Roman" w:eastAsia="Times New Roman" w:hAnsi="Times New Roman" w:cs="Times New Roman"/>
          <w:b/>
          <w:bCs/>
          <w:color w:val="000000"/>
          <w:sz w:val="23"/>
          <w:szCs w:val="23"/>
          <w:lang w:eastAsia="pt-BR"/>
        </w:rPr>
        <w:t xml:space="preserve"> - </w:t>
      </w:r>
      <w:r w:rsidRPr="00D713EF">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D713EF">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D713EF">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SEGUNDA – DA VALIDADE E DA VIGÊNCIA DA ATA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2.1 – </w:t>
      </w:r>
      <w:proofErr w:type="gramStart"/>
      <w:r w:rsidRPr="00D713EF">
        <w:rPr>
          <w:rFonts w:ascii="Times New Roman" w:eastAsia="Times New Roman" w:hAnsi="Times New Roman" w:cs="Times New Roman"/>
          <w:color w:val="000000"/>
          <w:sz w:val="23"/>
          <w:szCs w:val="23"/>
          <w:lang w:eastAsia="pt-BR"/>
        </w:rPr>
        <w:t>A presente</w:t>
      </w:r>
      <w:proofErr w:type="gramEnd"/>
      <w:r w:rsidRPr="00D713EF">
        <w:rPr>
          <w:rFonts w:ascii="Times New Roman" w:eastAsia="Times New Roman" w:hAnsi="Times New Roman" w:cs="Times New Roman"/>
          <w:color w:val="000000"/>
          <w:sz w:val="23"/>
          <w:szCs w:val="23"/>
          <w:lang w:eastAsia="pt-BR"/>
        </w:rPr>
        <w:t xml:space="preserve"> Ata de Registro de Preços terá validade e vigência de </w:t>
      </w:r>
      <w:r w:rsidRPr="00D713EF">
        <w:rPr>
          <w:rFonts w:ascii="Times New Roman" w:eastAsia="Times New Roman" w:hAnsi="Times New Roman" w:cs="Times New Roman"/>
          <w:b/>
          <w:bCs/>
          <w:color w:val="000000"/>
          <w:sz w:val="23"/>
          <w:szCs w:val="23"/>
          <w:lang w:eastAsia="pt-BR"/>
        </w:rPr>
        <w:t>12 (doze) meses</w:t>
      </w:r>
      <w:r w:rsidRPr="00D713EF">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TERCEIRA – DAS ALTERAÇÕES NA ATA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I </w:t>
      </w:r>
      <w:r w:rsidRPr="00D713EF">
        <w:rPr>
          <w:rFonts w:ascii="Times New Roman" w:eastAsia="Times New Roman" w:hAnsi="Times New Roman" w:cs="Times New Roman"/>
          <w:b/>
          <w:bCs/>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D713EF">
        <w:rPr>
          <w:rFonts w:ascii="Times New Roman" w:eastAsia="Times New Roman" w:hAnsi="Times New Roman" w:cs="Times New Roman"/>
          <w:color w:val="000000"/>
          <w:sz w:val="23"/>
          <w:szCs w:val="23"/>
          <w:lang w:eastAsia="pt-BR"/>
        </w:rPr>
        <w:t>a presente</w:t>
      </w:r>
      <w:proofErr w:type="gramEnd"/>
      <w:r w:rsidRPr="00D713EF">
        <w:rPr>
          <w:rFonts w:ascii="Times New Roman" w:eastAsia="Times New Roman" w:hAnsi="Times New Roman" w:cs="Times New Roman"/>
          <w:color w:val="000000"/>
          <w:sz w:val="23"/>
          <w:szCs w:val="23"/>
          <w:lang w:eastAsia="pt-BR"/>
        </w:rPr>
        <w:t xml:space="preserve"> Ata de Registro de Preço e iniciar outro processo licitatório.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II </w:t>
      </w:r>
      <w:r w:rsidRPr="00D713EF">
        <w:rPr>
          <w:rFonts w:ascii="Times New Roman" w:eastAsia="Times New Roman" w:hAnsi="Times New Roman" w:cs="Times New Roman"/>
          <w:b/>
          <w:bCs/>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Optado pela recomposição dos valores, aplicar-se-á na forma que segue:</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3B1A53" w:rsidRPr="00D713EF" w:rsidRDefault="003B1A53" w:rsidP="00D713EF">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D713EF">
        <w:rPr>
          <w:rFonts w:ascii="Times New Roman" w:eastAsia="Times New Roman" w:hAnsi="Times New Roman" w:cs="Times New Roman"/>
          <w:color w:val="000000"/>
          <w:sz w:val="23"/>
          <w:szCs w:val="23"/>
          <w:lang w:eastAsia="pt-BR"/>
        </w:rPr>
        <w:t>a.</w:t>
      </w:r>
      <w:proofErr w:type="gramEnd"/>
      <w:r w:rsidRPr="00D713EF">
        <w:rPr>
          <w:rFonts w:ascii="Times New Roman" w:eastAsia="Times New Roman" w:hAnsi="Times New Roman" w:cs="Times New Roman"/>
          <w:color w:val="000000"/>
          <w:sz w:val="23"/>
          <w:szCs w:val="23"/>
          <w:lang w:eastAsia="pt-BR"/>
        </w:rPr>
        <w:t>1</w:t>
      </w:r>
      <w:r w:rsidRPr="00D713EF">
        <w:rPr>
          <w:rFonts w:ascii="Times New Roman" w:eastAsia="Times New Roman" w:hAnsi="Times New Roman" w:cs="Times New Roman"/>
          <w:b/>
          <w:bCs/>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D713EF">
        <w:rPr>
          <w:rFonts w:ascii="Times New Roman" w:eastAsia="Times New Roman" w:hAnsi="Times New Roman" w:cs="Times New Roman"/>
          <w:color w:val="000000"/>
          <w:sz w:val="23"/>
          <w:szCs w:val="23"/>
          <w:lang w:eastAsia="pt-BR"/>
        </w:rPr>
        <w:t>a.</w:t>
      </w:r>
      <w:proofErr w:type="gramEnd"/>
      <w:r w:rsidRPr="00D713EF">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D713EF">
        <w:rPr>
          <w:rFonts w:ascii="Times New Roman" w:eastAsia="Times New Roman" w:hAnsi="Times New Roman" w:cs="Times New Roman"/>
          <w:color w:val="000000"/>
          <w:sz w:val="23"/>
          <w:szCs w:val="23"/>
          <w:lang w:eastAsia="pt-BR"/>
        </w:rPr>
        <w:t>a.</w:t>
      </w:r>
      <w:proofErr w:type="gramEnd"/>
      <w:r w:rsidRPr="00D713EF">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3.3.2 - frustrada a negociação, o fornecedor será liberado do compromisso assumido;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3.3.3 - convocar os demais fornecedores visando igual oportunidade de negociação.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lastRenderedPageBreak/>
        <w:t>b) convocar os demais fornecedores visando igual oportunidade de negociação.</w:t>
      </w:r>
    </w:p>
    <w:p w:rsidR="003B1A53" w:rsidRPr="00D713EF" w:rsidRDefault="003B1A53" w:rsidP="00D713EF">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3.5 </w:t>
      </w:r>
      <w:proofErr w:type="gramStart"/>
      <w:r w:rsidRPr="00D713EF">
        <w:rPr>
          <w:rFonts w:ascii="Times New Roman" w:eastAsia="Times New Roman" w:hAnsi="Times New Roman" w:cs="Times New Roman"/>
          <w:color w:val="000000"/>
          <w:sz w:val="23"/>
          <w:szCs w:val="23"/>
          <w:lang w:eastAsia="pt-BR"/>
        </w:rPr>
        <w:t>-A</w:t>
      </w:r>
      <w:proofErr w:type="gramEnd"/>
      <w:r w:rsidRPr="00D713EF">
        <w:rPr>
          <w:rFonts w:ascii="Times New Roman" w:eastAsia="Times New Roman" w:hAnsi="Times New Roman" w:cs="Times New Roman"/>
          <w:color w:val="000000"/>
          <w:sz w:val="23"/>
          <w:szCs w:val="23"/>
          <w:lang w:eastAsia="pt-BR"/>
        </w:rPr>
        <w:t xml:space="preserve"> alteração da Ata de Registro de Preços dependerá em qualquer caso da comprovação das condições de habilitação atualizadas do fornecedor convocado.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3.6 </w:t>
      </w:r>
      <w:proofErr w:type="gramStart"/>
      <w:r w:rsidRPr="00D713EF">
        <w:rPr>
          <w:rFonts w:ascii="Times New Roman" w:eastAsia="Times New Roman" w:hAnsi="Times New Roman" w:cs="Times New Roman"/>
          <w:color w:val="000000"/>
          <w:sz w:val="23"/>
          <w:szCs w:val="23"/>
          <w:lang w:eastAsia="pt-BR"/>
        </w:rPr>
        <w:t>-Não</w:t>
      </w:r>
      <w:proofErr w:type="gramEnd"/>
      <w:r w:rsidRPr="00D713EF">
        <w:rPr>
          <w:rFonts w:ascii="Times New Roman" w:eastAsia="Times New Roman" w:hAnsi="Times New Roman" w:cs="Times New Roman"/>
          <w:color w:val="000000"/>
          <w:sz w:val="23"/>
          <w:szCs w:val="23"/>
          <w:lang w:eastAsia="pt-BR"/>
        </w:rPr>
        <w:t xml:space="preserve"> havendo êxito nas negociações, o Órgão Gerenciador deverá proceder à revogação da Ata de Registro de Preços, adotando as medidas cabíveis para obtenção da contratação mais vantajosa.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Pr="00D713EF">
        <w:rPr>
          <w:rFonts w:ascii="Times New Roman" w:eastAsia="Times New Roman" w:hAnsi="Times New Roman" w:cs="Times New Roman"/>
          <w:b/>
          <w:snapToGrid w:val="0"/>
          <w:color w:val="000000"/>
          <w:sz w:val="23"/>
          <w:szCs w:val="23"/>
          <w:lang w:eastAsia="pt-BR"/>
        </w:rPr>
        <w:fldChar w:fldCharType="begin"/>
      </w:r>
      <w:r w:rsidRPr="00D713EF">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D713EF">
        <w:rPr>
          <w:rFonts w:ascii="Times New Roman" w:eastAsia="Times New Roman" w:hAnsi="Times New Roman" w:cs="Times New Roman"/>
          <w:b/>
          <w:snapToGrid w:val="0"/>
          <w:color w:val="000000"/>
          <w:sz w:val="23"/>
          <w:szCs w:val="23"/>
          <w:lang w:eastAsia="pt-BR"/>
        </w:rPr>
        <w:fldChar w:fldCharType="separate"/>
      </w:r>
      <w:r w:rsidRPr="00D713EF">
        <w:rPr>
          <w:rFonts w:ascii="Times New Roman" w:eastAsia="Times New Roman" w:hAnsi="Times New Roman" w:cs="Times New Roman"/>
          <w:b/>
          <w:snapToGrid w:val="0"/>
          <w:color w:val="000000"/>
          <w:sz w:val="23"/>
          <w:szCs w:val="23"/>
          <w:lang w:eastAsia="pt-BR"/>
        </w:rPr>
        <w:t>5/2019</w:t>
      </w:r>
      <w:r w:rsidRPr="00D713EF">
        <w:rPr>
          <w:rFonts w:ascii="Times New Roman" w:eastAsia="Times New Roman" w:hAnsi="Times New Roman" w:cs="Times New Roman"/>
          <w:b/>
          <w:snapToGrid w:val="0"/>
          <w:color w:val="000000"/>
          <w:sz w:val="23"/>
          <w:szCs w:val="23"/>
          <w:lang w:eastAsia="pt-BR"/>
        </w:rPr>
        <w:fldChar w:fldCharType="end"/>
      </w:r>
      <w:r w:rsidRPr="00D713EF">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QUINTA – DAS REQUISIÇÕES E DO LOCAL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ind w:right="-1"/>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3B1A53" w:rsidRPr="00D713EF" w:rsidRDefault="003B1A53" w:rsidP="00D713EF">
      <w:pPr>
        <w:spacing w:line="240" w:lineRule="auto"/>
        <w:ind w:right="-1"/>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SEXTA – DA EXECUÇÃO E PRAZO DE ENTREGA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3B1A53" w:rsidRPr="00D713EF" w:rsidRDefault="003B1A53" w:rsidP="00D713EF">
      <w:pPr>
        <w:autoSpaceDE w:val="0"/>
        <w:autoSpaceDN w:val="0"/>
        <w:adjustRightInd w:val="0"/>
        <w:spacing w:line="240" w:lineRule="auto"/>
        <w:contextualSpacing/>
        <w:rPr>
          <w:rFonts w:ascii="Times New Roman" w:hAnsi="Times New Roman" w:cs="Times New Roman"/>
          <w:sz w:val="23"/>
          <w:szCs w:val="23"/>
          <w:lang w:eastAsia="pt-BR"/>
        </w:rPr>
      </w:pPr>
      <w:r w:rsidRPr="00D713EF">
        <w:rPr>
          <w:rFonts w:ascii="Times New Roman" w:eastAsia="Times New Roman" w:hAnsi="Times New Roman" w:cs="Times New Roman"/>
          <w:color w:val="000000"/>
          <w:sz w:val="23"/>
          <w:szCs w:val="23"/>
          <w:lang w:eastAsia="pt-BR"/>
        </w:rPr>
        <w:t xml:space="preserve">6.1 – A(s) licitante(s) vencedora(s) obriga(m)-se a entregar os produtos, </w:t>
      </w:r>
      <w:r w:rsidRPr="00D713EF">
        <w:rPr>
          <w:rFonts w:ascii="Times New Roman" w:hAnsi="Times New Roman" w:cs="Times New Roman"/>
          <w:sz w:val="23"/>
          <w:szCs w:val="23"/>
          <w:lang w:eastAsia="pt-BR"/>
        </w:rPr>
        <w:t>objetos desta licitação</w:t>
      </w:r>
      <w:r w:rsidRPr="00D713EF">
        <w:rPr>
          <w:rFonts w:ascii="Times New Roman" w:eastAsia="Times New Roman" w:hAnsi="Times New Roman" w:cs="Times New Roman"/>
          <w:color w:val="000000"/>
          <w:sz w:val="23"/>
          <w:szCs w:val="23"/>
          <w:lang w:eastAsia="pt-BR"/>
        </w:rPr>
        <w:t xml:space="preserve"> no prazo máximo de </w:t>
      </w:r>
      <w:r w:rsidRPr="00D713EF">
        <w:rPr>
          <w:rFonts w:ascii="Times New Roman" w:eastAsia="Times New Roman" w:hAnsi="Times New Roman" w:cs="Times New Roman"/>
          <w:color w:val="000000"/>
          <w:sz w:val="23"/>
          <w:szCs w:val="23"/>
          <w:lang w:eastAsia="pt-BR"/>
        </w:rPr>
        <w:fldChar w:fldCharType="begin"/>
      </w:r>
      <w:r w:rsidRPr="00D713EF">
        <w:rPr>
          <w:rFonts w:ascii="Times New Roman" w:eastAsia="Times New Roman" w:hAnsi="Times New Roman" w:cs="Times New Roman"/>
          <w:color w:val="000000"/>
          <w:sz w:val="23"/>
          <w:szCs w:val="23"/>
          <w:lang w:eastAsia="pt-BR"/>
        </w:rPr>
        <w:instrText xml:space="preserve"> DOCVARIABLE  PrazoEntrega  \* MERGEFORMAT </w:instrText>
      </w:r>
      <w:r w:rsidRPr="00D713EF">
        <w:rPr>
          <w:rFonts w:ascii="Times New Roman" w:eastAsia="Times New Roman" w:hAnsi="Times New Roman" w:cs="Times New Roman"/>
          <w:color w:val="000000"/>
          <w:sz w:val="23"/>
          <w:szCs w:val="23"/>
          <w:lang w:eastAsia="pt-BR"/>
        </w:rPr>
        <w:fldChar w:fldCharType="separate"/>
      </w:r>
      <w:r w:rsidRPr="00D713EF">
        <w:rPr>
          <w:rFonts w:ascii="Times New Roman" w:eastAsia="Times New Roman" w:hAnsi="Times New Roman" w:cs="Times New Roman"/>
          <w:color w:val="000000"/>
          <w:sz w:val="23"/>
          <w:szCs w:val="23"/>
          <w:lang w:eastAsia="pt-BR"/>
        </w:rPr>
        <w:t>15 dias</w:t>
      </w:r>
      <w:r w:rsidRPr="00D713EF">
        <w:rPr>
          <w:rFonts w:ascii="Times New Roman" w:eastAsia="Times New Roman" w:hAnsi="Times New Roman" w:cs="Times New Roman"/>
          <w:color w:val="000000"/>
          <w:sz w:val="23"/>
          <w:szCs w:val="23"/>
          <w:lang w:eastAsia="pt-BR"/>
        </w:rPr>
        <w:fldChar w:fldCharType="end"/>
      </w:r>
      <w:r w:rsidRPr="00D713EF">
        <w:rPr>
          <w:rFonts w:ascii="Times New Roman" w:hAnsi="Times New Roman" w:cs="Times New Roman"/>
          <w:sz w:val="23"/>
          <w:szCs w:val="23"/>
          <w:lang w:eastAsia="pt-BR"/>
        </w:rPr>
        <w:t>, consecutivos, contados da data de recebimento das autorizações de fornecimento.</w:t>
      </w:r>
    </w:p>
    <w:p w:rsidR="003B1A53" w:rsidRPr="00D713EF" w:rsidRDefault="003B1A53" w:rsidP="00D713EF">
      <w:pPr>
        <w:spacing w:line="240" w:lineRule="auto"/>
        <w:ind w:right="-1"/>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ind w:right="-1"/>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6.2 – Os produtos objetos desta licitação deverão ser entregues conforme a necessidade e pedido de cada secretaria, ou da respectiva secretaria detentora da ata, de segunda a sexta-feira das </w:t>
      </w:r>
      <w:proofErr w:type="gramStart"/>
      <w:r w:rsidRPr="00D713EF">
        <w:rPr>
          <w:rFonts w:ascii="Times New Roman" w:eastAsia="Times New Roman" w:hAnsi="Times New Roman" w:cs="Times New Roman"/>
          <w:color w:val="000000"/>
          <w:sz w:val="23"/>
          <w:szCs w:val="23"/>
          <w:lang w:eastAsia="pt-BR"/>
        </w:rPr>
        <w:t>07:30</w:t>
      </w:r>
      <w:proofErr w:type="gramEnd"/>
      <w:r w:rsidRPr="00D713EF">
        <w:rPr>
          <w:rFonts w:ascii="Times New Roman" w:eastAsia="Times New Roman" w:hAnsi="Times New Roman" w:cs="Times New Roman"/>
          <w:color w:val="000000"/>
          <w:sz w:val="23"/>
          <w:szCs w:val="23"/>
          <w:lang w:eastAsia="pt-BR"/>
        </w:rPr>
        <w:t xml:space="preserve"> às 11:30 e das 13:00 às 17:00 horas;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SÉTIMA - DO PAGAMENTO </w:t>
      </w:r>
    </w:p>
    <w:p w:rsidR="003B1A53" w:rsidRPr="00D713EF" w:rsidRDefault="003B1A53" w:rsidP="00D713EF">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D713EF">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7.1 </w:t>
      </w:r>
      <w:proofErr w:type="gramStart"/>
      <w:r w:rsidRPr="00D713EF">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–O</w:t>
      </w:r>
      <w:proofErr w:type="gramEnd"/>
      <w:r w:rsidRPr="00D713EF">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D713EF">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lastRenderedPageBreak/>
        <w:t>7.2. A Nota Fiscal / Fatura que for apresentada com erro será devolvida ao detentor, para retificação ou substituição, contando-se o prazo estabelecido no subitem 7.1, a partir da data de sua reapresentação.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D713EF">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OITAVA - DAS PENALIDADES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I – </w:t>
      </w:r>
      <w:r w:rsidRPr="00D713EF">
        <w:rPr>
          <w:rFonts w:ascii="Times New Roman" w:eastAsia="Times New Roman" w:hAnsi="Times New Roman" w:cs="Times New Roman"/>
          <w:b/>
          <w:bCs/>
          <w:color w:val="000000"/>
          <w:sz w:val="23"/>
          <w:szCs w:val="23"/>
          <w:lang w:eastAsia="pt-BR"/>
        </w:rPr>
        <w:t>advertência</w:t>
      </w:r>
      <w:r w:rsidRPr="00D713EF">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D713EF">
        <w:rPr>
          <w:rFonts w:ascii="Times New Roman" w:eastAsia="Times New Roman" w:hAnsi="Times New Roman" w:cs="Times New Roman"/>
          <w:color w:val="000000"/>
          <w:sz w:val="23"/>
          <w:szCs w:val="23"/>
          <w:lang w:eastAsia="pt-BR"/>
        </w:rPr>
        <w:t>contra-recibo</w:t>
      </w:r>
      <w:proofErr w:type="spellEnd"/>
      <w:proofErr w:type="gramEnd"/>
      <w:r w:rsidRPr="00D713EF">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II – </w:t>
      </w:r>
      <w:r w:rsidRPr="00D713EF">
        <w:rPr>
          <w:rFonts w:ascii="Times New Roman" w:eastAsia="Times New Roman" w:hAnsi="Times New Roman" w:cs="Times New Roman"/>
          <w:b/>
          <w:bCs/>
          <w:color w:val="000000"/>
          <w:sz w:val="23"/>
          <w:szCs w:val="23"/>
          <w:lang w:eastAsia="pt-BR"/>
        </w:rPr>
        <w:t>multa</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a) </w:t>
      </w:r>
      <w:r w:rsidRPr="00D713EF">
        <w:rPr>
          <w:rFonts w:ascii="Times New Roman" w:eastAsia="Times New Roman" w:hAnsi="Times New Roman" w:cs="Times New Roman"/>
          <w:b/>
          <w:bCs/>
          <w:color w:val="000000"/>
          <w:sz w:val="23"/>
          <w:szCs w:val="23"/>
          <w:lang w:eastAsia="pt-BR"/>
        </w:rPr>
        <w:t xml:space="preserve">de 10 % </w:t>
      </w:r>
      <w:r w:rsidRPr="00D713EF">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b) </w:t>
      </w:r>
      <w:r w:rsidRPr="00D713EF">
        <w:rPr>
          <w:rFonts w:ascii="Times New Roman" w:eastAsia="Times New Roman" w:hAnsi="Times New Roman" w:cs="Times New Roman"/>
          <w:b/>
          <w:bCs/>
          <w:color w:val="000000"/>
          <w:sz w:val="23"/>
          <w:szCs w:val="23"/>
          <w:lang w:eastAsia="pt-BR"/>
        </w:rPr>
        <w:t>de 20%</w:t>
      </w:r>
      <w:r w:rsidRPr="00D713EF">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c) </w:t>
      </w:r>
      <w:r w:rsidRPr="00D713EF">
        <w:rPr>
          <w:rFonts w:ascii="Times New Roman" w:eastAsia="Times New Roman" w:hAnsi="Times New Roman" w:cs="Times New Roman"/>
          <w:b/>
          <w:bCs/>
          <w:color w:val="000000"/>
          <w:sz w:val="23"/>
          <w:szCs w:val="23"/>
          <w:lang w:eastAsia="pt-BR"/>
        </w:rPr>
        <w:t>de 0,33%</w:t>
      </w:r>
      <w:r w:rsidRPr="00D713EF">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D713EF">
        <w:rPr>
          <w:rFonts w:ascii="Times New Roman" w:eastAsia="Times New Roman" w:hAnsi="Times New Roman" w:cs="Times New Roman"/>
          <w:color w:val="000000"/>
          <w:sz w:val="23"/>
          <w:szCs w:val="23"/>
          <w:lang w:eastAsia="pt-BR"/>
        </w:rPr>
        <w:t>da(</w:t>
      </w:r>
      <w:proofErr w:type="gramEnd"/>
      <w:r w:rsidRPr="00D713EF">
        <w:rPr>
          <w:rFonts w:ascii="Times New Roman" w:eastAsia="Times New Roman" w:hAnsi="Times New Roman" w:cs="Times New Roman"/>
          <w:color w:val="000000"/>
          <w:sz w:val="23"/>
          <w:szCs w:val="23"/>
          <w:lang w:eastAsia="pt-BR"/>
        </w:rPr>
        <w:t>s) obrigação(</w:t>
      </w:r>
      <w:proofErr w:type="spellStart"/>
      <w:r w:rsidRPr="00D713EF">
        <w:rPr>
          <w:rFonts w:ascii="Times New Roman" w:eastAsia="Times New Roman" w:hAnsi="Times New Roman" w:cs="Times New Roman"/>
          <w:color w:val="000000"/>
          <w:sz w:val="23"/>
          <w:szCs w:val="23"/>
          <w:lang w:eastAsia="pt-BR"/>
        </w:rPr>
        <w:t>ões</w:t>
      </w:r>
      <w:proofErr w:type="spellEnd"/>
      <w:r w:rsidRPr="00D713EF">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III – </w:t>
      </w:r>
      <w:r w:rsidRPr="00D713EF">
        <w:rPr>
          <w:rFonts w:ascii="Times New Roman" w:eastAsia="Times New Roman" w:hAnsi="Times New Roman" w:cs="Times New Roman"/>
          <w:b/>
          <w:bCs/>
          <w:color w:val="000000"/>
          <w:sz w:val="23"/>
          <w:szCs w:val="23"/>
          <w:lang w:eastAsia="pt-BR"/>
        </w:rPr>
        <w:t>suspensão temporária</w:t>
      </w:r>
      <w:r w:rsidRPr="00D713EF">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IV - </w:t>
      </w:r>
      <w:r w:rsidRPr="00D713EF">
        <w:rPr>
          <w:rFonts w:ascii="Times New Roman" w:eastAsia="Times New Roman" w:hAnsi="Times New Roman" w:cs="Times New Roman"/>
          <w:b/>
          <w:bCs/>
          <w:color w:val="000000"/>
          <w:sz w:val="23"/>
          <w:szCs w:val="23"/>
          <w:lang w:eastAsia="pt-BR"/>
        </w:rPr>
        <w:t>declaração de inidoneidade</w:t>
      </w:r>
      <w:r w:rsidRPr="00D713EF">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D713EF">
        <w:rPr>
          <w:rFonts w:ascii="Times New Roman" w:eastAsia="Times New Roman" w:hAnsi="Times New Roman" w:cs="Times New Roman"/>
          <w:b/>
          <w:bCs/>
          <w:color w:val="000000"/>
          <w:sz w:val="23"/>
          <w:szCs w:val="23"/>
          <w:lang w:eastAsia="pt-BR"/>
        </w:rPr>
        <w:t>2</w:t>
      </w:r>
      <w:proofErr w:type="gramEnd"/>
      <w:r w:rsidRPr="00D713EF">
        <w:rPr>
          <w:rFonts w:ascii="Times New Roman" w:eastAsia="Times New Roman" w:hAnsi="Times New Roman" w:cs="Times New Roman"/>
          <w:color w:val="000000"/>
          <w:sz w:val="23"/>
          <w:szCs w:val="23"/>
          <w:lang w:eastAsia="pt-BR"/>
        </w:rPr>
        <w:t xml:space="preserve">(dois) anos, garantido o direito prévio da citação e de ampla </w:t>
      </w:r>
      <w:r w:rsidRPr="00D713EF">
        <w:rPr>
          <w:rFonts w:ascii="Times New Roman" w:eastAsia="Times New Roman" w:hAnsi="Times New Roman" w:cs="Times New Roman"/>
          <w:color w:val="000000"/>
          <w:sz w:val="23"/>
          <w:szCs w:val="23"/>
          <w:lang w:eastAsia="pt-BR"/>
        </w:rPr>
        <w:lastRenderedPageBreak/>
        <w:t>defesa enquanto perdurar os motivos determinantes da punição ou até que seja promovida a reabilitação perante a própria autoridade que aplicou a penalidade.</w:t>
      </w:r>
    </w:p>
    <w:p w:rsidR="003B1A53" w:rsidRPr="00D713EF" w:rsidRDefault="003B1A53" w:rsidP="00D713EF">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D713EF">
        <w:rPr>
          <w:rFonts w:ascii="Times New Roman" w:eastAsia="Times New Roman" w:hAnsi="Times New Roman" w:cs="Times New Roman"/>
          <w:color w:val="000000"/>
          <w:sz w:val="23"/>
          <w:szCs w:val="23"/>
          <w:lang w:eastAsia="pt-BR"/>
        </w:rPr>
        <w:t>admitidas</w:t>
      </w:r>
      <w:proofErr w:type="gramEnd"/>
      <w:r w:rsidRPr="00D713EF">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D713EF">
        <w:rPr>
          <w:rFonts w:ascii="Times New Roman" w:eastAsia="Times New Roman" w:hAnsi="Times New Roman" w:cs="Times New Roman"/>
          <w:i/>
          <w:iCs/>
          <w:color w:val="000000"/>
          <w:sz w:val="23"/>
          <w:szCs w:val="23"/>
          <w:lang w:eastAsia="pt-BR"/>
        </w:rPr>
        <w:t>caput</w:t>
      </w:r>
      <w:r w:rsidRPr="00D713EF">
        <w:rPr>
          <w:rFonts w:ascii="Times New Roman" w:eastAsia="Times New Roman" w:hAnsi="Times New Roman" w:cs="Times New Roman"/>
          <w:color w:val="000000"/>
          <w:sz w:val="23"/>
          <w:szCs w:val="23"/>
          <w:lang w:eastAsia="pt-BR"/>
        </w:rPr>
        <w:t>”, da Lei nº 8.666/93.</w:t>
      </w:r>
    </w:p>
    <w:p w:rsidR="003B1A53" w:rsidRPr="00D713EF" w:rsidRDefault="003B1A53" w:rsidP="00D713E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3B1A53" w:rsidRPr="00D713EF" w:rsidRDefault="003B1A53" w:rsidP="00D713E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NONA – DO CANCELAMENTO DA ATA DE REGISTRO DE PREÇOS</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nº</w:t>
      </w:r>
      <w:r w:rsidRPr="00D713EF">
        <w:rPr>
          <w:rFonts w:ascii="Times New Roman" w:eastAsia="Times New Roman" w:hAnsi="Times New Roman" w:cs="Times New Roman"/>
          <w:color w:val="000000"/>
          <w:sz w:val="23"/>
          <w:szCs w:val="23"/>
          <w:lang w:eastAsia="pt-BR"/>
        </w:rPr>
        <w:fldChar w:fldCharType="begin"/>
      </w:r>
      <w:r w:rsidRPr="00D713EF">
        <w:rPr>
          <w:rFonts w:ascii="Times New Roman" w:eastAsia="Times New Roman" w:hAnsi="Times New Roman" w:cs="Times New Roman"/>
          <w:color w:val="000000"/>
          <w:sz w:val="23"/>
          <w:szCs w:val="23"/>
          <w:lang w:eastAsia="pt-BR"/>
        </w:rPr>
        <w:instrText xml:space="preserve"> DOCVARIABLE  NumLicitacao  \* MERGEFORMAT </w:instrText>
      </w:r>
      <w:r w:rsidRPr="00D713EF">
        <w:rPr>
          <w:rFonts w:ascii="Times New Roman" w:eastAsia="Times New Roman" w:hAnsi="Times New Roman" w:cs="Times New Roman"/>
          <w:color w:val="000000"/>
          <w:sz w:val="23"/>
          <w:szCs w:val="23"/>
          <w:lang w:eastAsia="pt-BR"/>
        </w:rPr>
        <w:fldChar w:fldCharType="separate"/>
      </w:r>
      <w:r w:rsidRPr="00D713EF">
        <w:rPr>
          <w:rFonts w:ascii="Times New Roman" w:eastAsia="Times New Roman" w:hAnsi="Times New Roman" w:cs="Times New Roman"/>
          <w:color w:val="000000"/>
          <w:sz w:val="23"/>
          <w:szCs w:val="23"/>
          <w:lang w:eastAsia="pt-BR"/>
        </w:rPr>
        <w:t>5/2019</w:t>
      </w:r>
      <w:r w:rsidRPr="00D713EF">
        <w:rPr>
          <w:rFonts w:ascii="Times New Roman" w:eastAsia="Times New Roman" w:hAnsi="Times New Roman" w:cs="Times New Roman"/>
          <w:color w:val="000000"/>
          <w:sz w:val="23"/>
          <w:szCs w:val="23"/>
          <w:lang w:eastAsia="pt-BR"/>
        </w:rPr>
        <w:fldChar w:fldCharType="end"/>
      </w:r>
      <w:r w:rsidRPr="00D713EF">
        <w:rPr>
          <w:rFonts w:ascii="Times New Roman" w:eastAsia="Times New Roman" w:hAnsi="Times New Roman" w:cs="Times New Roman"/>
          <w:color w:val="000000"/>
          <w:sz w:val="23"/>
          <w:szCs w:val="23"/>
          <w:lang w:eastAsia="pt-BR"/>
        </w:rPr>
        <w:t xml:space="preserve">, independente de sua transcrição.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3B1A53" w:rsidRPr="00D713EF" w:rsidRDefault="003B1A53" w:rsidP="00D713EF">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D713EF">
        <w:rPr>
          <w:rFonts w:ascii="Times New Roman" w:eastAsia="Times New Roman" w:hAnsi="Times New Roman" w:cs="Times New Roman"/>
          <w:color w:val="000000"/>
          <w:sz w:val="23"/>
          <w:szCs w:val="23"/>
          <w:lang w:eastAsia="pt-BR"/>
        </w:rPr>
        <w:t>sob pena</w:t>
      </w:r>
      <w:proofErr w:type="gramEnd"/>
      <w:r w:rsidRPr="00D713EF">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3B1A53" w:rsidRPr="00D713EF" w:rsidRDefault="003B1A53" w:rsidP="00D713EF">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3B1A53" w:rsidRPr="00D713EF" w:rsidRDefault="003B1A53" w:rsidP="00D713EF">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CLÁUSULA DÉCIMA PRIMEIRA – DAS DISPOSIÇÕES FINAIS E DO FORO</w:t>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3B1A53" w:rsidRPr="00D713EF" w:rsidRDefault="003B1A53" w:rsidP="00D713EF">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11.2 - Integram esta Ata, o edital do Pregão Presencial RP </w:t>
      </w:r>
      <w:r w:rsidRPr="00D713EF">
        <w:rPr>
          <w:rFonts w:ascii="Times New Roman" w:eastAsia="Times New Roman" w:hAnsi="Times New Roman" w:cs="Times New Roman"/>
          <w:b/>
          <w:color w:val="000000"/>
          <w:sz w:val="23"/>
          <w:szCs w:val="23"/>
          <w:lang w:eastAsia="pt-BR"/>
        </w:rPr>
        <w:t xml:space="preserve">nº </w:t>
      </w:r>
      <w:r w:rsidRPr="00D713EF">
        <w:rPr>
          <w:rFonts w:ascii="Times New Roman" w:eastAsia="Times New Roman" w:hAnsi="Times New Roman" w:cs="Times New Roman"/>
          <w:b/>
          <w:snapToGrid w:val="0"/>
          <w:color w:val="000000"/>
          <w:sz w:val="23"/>
          <w:szCs w:val="23"/>
          <w:lang w:eastAsia="pt-BR"/>
        </w:rPr>
        <w:fldChar w:fldCharType="begin"/>
      </w:r>
      <w:r w:rsidRPr="00D713EF">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D713EF">
        <w:rPr>
          <w:rFonts w:ascii="Times New Roman" w:eastAsia="Times New Roman" w:hAnsi="Times New Roman" w:cs="Times New Roman"/>
          <w:b/>
          <w:snapToGrid w:val="0"/>
          <w:color w:val="000000"/>
          <w:sz w:val="23"/>
          <w:szCs w:val="23"/>
          <w:lang w:eastAsia="pt-BR"/>
        </w:rPr>
        <w:fldChar w:fldCharType="separate"/>
      </w:r>
      <w:r w:rsidRPr="00D713EF">
        <w:rPr>
          <w:rFonts w:ascii="Times New Roman" w:eastAsia="Times New Roman" w:hAnsi="Times New Roman" w:cs="Times New Roman"/>
          <w:b/>
          <w:snapToGrid w:val="0"/>
          <w:color w:val="000000"/>
          <w:sz w:val="23"/>
          <w:szCs w:val="23"/>
          <w:lang w:eastAsia="pt-BR"/>
        </w:rPr>
        <w:t>5/2019</w:t>
      </w:r>
      <w:r w:rsidRPr="00D713EF">
        <w:rPr>
          <w:rFonts w:ascii="Times New Roman" w:eastAsia="Times New Roman" w:hAnsi="Times New Roman" w:cs="Times New Roman"/>
          <w:b/>
          <w:snapToGrid w:val="0"/>
          <w:color w:val="000000"/>
          <w:sz w:val="23"/>
          <w:szCs w:val="23"/>
          <w:lang w:eastAsia="pt-BR"/>
        </w:rPr>
        <w:fldChar w:fldCharType="end"/>
      </w:r>
      <w:r w:rsidRPr="00D713EF">
        <w:rPr>
          <w:rFonts w:ascii="Times New Roman" w:eastAsia="Times New Roman" w:hAnsi="Times New Roman" w:cs="Times New Roman"/>
          <w:b/>
          <w:snapToGrid w:val="0"/>
          <w:color w:val="000000"/>
          <w:sz w:val="23"/>
          <w:szCs w:val="23"/>
          <w:lang w:eastAsia="pt-BR"/>
        </w:rPr>
        <w:t xml:space="preserve"> </w:t>
      </w:r>
      <w:r w:rsidRPr="00D713EF">
        <w:rPr>
          <w:rFonts w:ascii="Times New Roman" w:eastAsia="Times New Roman" w:hAnsi="Times New Roman" w:cs="Times New Roman"/>
          <w:color w:val="000000"/>
          <w:sz w:val="23"/>
          <w:szCs w:val="23"/>
          <w:lang w:eastAsia="pt-BR"/>
        </w:rPr>
        <w:t>e a proposta da Detentora da Ata, independente de sua transcrição.</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3B1A53" w:rsidRPr="00D713EF" w:rsidRDefault="003B1A53" w:rsidP="00D713EF">
      <w:pPr>
        <w:spacing w:line="240" w:lineRule="auto"/>
        <w:contextualSpacing/>
        <w:jc w:val="center"/>
        <w:rPr>
          <w:rFonts w:ascii="Times New Roman" w:eastAsia="Times New Roman" w:hAnsi="Times New Roman" w:cs="Times New Roman"/>
          <w:color w:val="000000"/>
          <w:sz w:val="23"/>
          <w:szCs w:val="23"/>
          <w:lang w:eastAsia="pt-BR"/>
        </w:rPr>
      </w:pPr>
    </w:p>
    <w:p w:rsidR="003B1A53" w:rsidRPr="00D713EF" w:rsidRDefault="003B1A53" w:rsidP="00D713EF">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D713EF">
        <w:rPr>
          <w:rFonts w:ascii="Times New Roman" w:eastAsia="Times New Roman" w:hAnsi="Times New Roman" w:cs="Times New Roman"/>
          <w:color w:val="000000"/>
          <w:sz w:val="23"/>
          <w:szCs w:val="23"/>
          <w:lang w:eastAsia="pt-BR"/>
        </w:rPr>
        <w:t>ata</w:t>
      </w:r>
      <w:proofErr w:type="gramEnd"/>
      <w:r w:rsidRPr="00D713EF">
        <w:rPr>
          <w:rFonts w:ascii="Times New Roman" w:eastAsia="Times New Roman" w:hAnsi="Times New Roman" w:cs="Times New Roman"/>
          <w:color w:val="000000"/>
          <w:sz w:val="23"/>
          <w:szCs w:val="23"/>
          <w:lang w:eastAsia="pt-BR"/>
        </w:rPr>
        <w:t>.</w:t>
      </w:r>
    </w:p>
    <w:p w:rsidR="003B1A53" w:rsidRPr="00D713EF" w:rsidRDefault="003B1A53" w:rsidP="00D713EF">
      <w:pPr>
        <w:spacing w:line="240" w:lineRule="auto"/>
        <w:contextualSpacing/>
        <w:jc w:val="center"/>
        <w:rPr>
          <w:rFonts w:ascii="Times New Roman" w:eastAsia="Times New Roman" w:hAnsi="Times New Roman" w:cs="Times New Roman"/>
          <w:color w:val="000000"/>
          <w:sz w:val="23"/>
          <w:szCs w:val="23"/>
          <w:lang w:eastAsia="pt-BR"/>
        </w:rPr>
      </w:pPr>
    </w:p>
    <w:p w:rsidR="003B1A53" w:rsidRPr="00D713EF" w:rsidRDefault="003B1A53" w:rsidP="00D713EF">
      <w:pPr>
        <w:spacing w:line="240" w:lineRule="auto"/>
        <w:contextualSpacing/>
        <w:rPr>
          <w:rFonts w:ascii="Times New Roman" w:eastAsia="Times New Roman" w:hAnsi="Times New Roman" w:cs="Times New Roman"/>
          <w:b/>
          <w:bCs/>
          <w:sz w:val="23"/>
          <w:szCs w:val="23"/>
          <w:lang w:eastAsia="pt-BR"/>
        </w:rPr>
      </w:pPr>
      <w:r w:rsidRPr="00D713EF">
        <w:rPr>
          <w:rFonts w:ascii="Times New Roman" w:eastAsia="Times New Roman" w:hAnsi="Times New Roman" w:cs="Times New Roman"/>
          <w:sz w:val="23"/>
          <w:szCs w:val="23"/>
          <w:lang w:eastAsia="pt-BR"/>
        </w:rPr>
        <w:t xml:space="preserve">Coronel Freitas, SC </w:t>
      </w:r>
      <w:r w:rsidR="00D713EF" w:rsidRPr="00D713EF">
        <w:rPr>
          <w:rFonts w:ascii="Times New Roman" w:eastAsia="Times New Roman" w:hAnsi="Times New Roman" w:cs="Times New Roman"/>
          <w:sz w:val="23"/>
          <w:szCs w:val="23"/>
          <w:lang w:eastAsia="pt-BR"/>
        </w:rPr>
        <w:t>05</w:t>
      </w:r>
      <w:r w:rsidRPr="00D713EF">
        <w:rPr>
          <w:rFonts w:ascii="Times New Roman" w:eastAsia="Times New Roman" w:hAnsi="Times New Roman" w:cs="Times New Roman"/>
          <w:sz w:val="23"/>
          <w:szCs w:val="23"/>
          <w:lang w:eastAsia="pt-BR"/>
        </w:rPr>
        <w:t xml:space="preserve"> de</w:t>
      </w:r>
      <w:r w:rsidR="00D713EF" w:rsidRPr="00D713EF">
        <w:rPr>
          <w:rFonts w:ascii="Times New Roman" w:eastAsia="Times New Roman" w:hAnsi="Times New Roman" w:cs="Times New Roman"/>
          <w:sz w:val="23"/>
          <w:szCs w:val="23"/>
          <w:lang w:eastAsia="pt-BR"/>
        </w:rPr>
        <w:t xml:space="preserve"> fevereiro </w:t>
      </w:r>
      <w:r w:rsidRPr="00D713EF">
        <w:rPr>
          <w:rFonts w:ascii="Times New Roman" w:eastAsia="Times New Roman" w:hAnsi="Times New Roman" w:cs="Times New Roman"/>
          <w:sz w:val="23"/>
          <w:szCs w:val="23"/>
          <w:lang w:eastAsia="pt-BR"/>
        </w:rPr>
        <w:t>de 2019.</w:t>
      </w:r>
    </w:p>
    <w:p w:rsidR="003B1A53" w:rsidRPr="00D713EF" w:rsidRDefault="003B1A53" w:rsidP="00D713EF">
      <w:pPr>
        <w:spacing w:line="240" w:lineRule="auto"/>
        <w:contextualSpacing/>
        <w:jc w:val="center"/>
        <w:rPr>
          <w:rFonts w:ascii="Times New Roman" w:eastAsia="Times New Roman" w:hAnsi="Times New Roman" w:cs="Times New Roman"/>
          <w:b/>
          <w:bCs/>
          <w:color w:val="000000"/>
          <w:sz w:val="23"/>
          <w:szCs w:val="23"/>
          <w:lang w:eastAsia="pt-BR"/>
        </w:rPr>
      </w:pPr>
    </w:p>
    <w:p w:rsidR="003B1A53" w:rsidRPr="00D713EF" w:rsidRDefault="003B1A53" w:rsidP="00D713EF">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3B1A53" w:rsidRDefault="003B1A53" w:rsidP="00D713EF">
      <w:pPr>
        <w:widowControl w:val="0"/>
        <w:spacing w:line="240" w:lineRule="auto"/>
        <w:contextualSpacing/>
        <w:rPr>
          <w:rFonts w:ascii="Times New Roman" w:eastAsia="Times New Roman" w:hAnsi="Times New Roman" w:cs="Times New Roman"/>
          <w:color w:val="000000"/>
          <w:sz w:val="23"/>
          <w:szCs w:val="23"/>
          <w:lang w:eastAsia="pt-BR"/>
        </w:rPr>
      </w:pPr>
    </w:p>
    <w:p w:rsidR="00D713EF" w:rsidRPr="00D713EF" w:rsidRDefault="00D713EF" w:rsidP="00D713EF">
      <w:pPr>
        <w:widowControl w:val="0"/>
        <w:spacing w:line="240" w:lineRule="auto"/>
        <w:contextualSpacing/>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center"/>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Prefeito Municipal</w:t>
      </w:r>
    </w:p>
    <w:p w:rsidR="003B1A53" w:rsidRPr="00D713EF" w:rsidRDefault="003B1A53" w:rsidP="00D713EF">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CONTRATANTE</w:t>
      </w:r>
    </w:p>
    <w:p w:rsidR="003B1A53" w:rsidRDefault="003B1A53" w:rsidP="00D713EF">
      <w:pPr>
        <w:spacing w:line="240" w:lineRule="auto"/>
        <w:contextualSpacing/>
        <w:rPr>
          <w:rFonts w:ascii="Times New Roman" w:eastAsia="Times New Roman" w:hAnsi="Times New Roman" w:cs="Times New Roman"/>
          <w:b/>
          <w:bCs/>
          <w:color w:val="000000"/>
          <w:sz w:val="23"/>
          <w:szCs w:val="23"/>
          <w:lang w:eastAsia="pt-BR"/>
        </w:rPr>
      </w:pPr>
    </w:p>
    <w:p w:rsidR="00D713EF" w:rsidRDefault="00D713EF" w:rsidP="00D713EF">
      <w:pPr>
        <w:spacing w:line="240" w:lineRule="auto"/>
        <w:contextualSpacing/>
        <w:rPr>
          <w:rFonts w:ascii="Times New Roman" w:eastAsia="Times New Roman" w:hAnsi="Times New Roman" w:cs="Times New Roman"/>
          <w:b/>
          <w:bCs/>
          <w:color w:val="000000"/>
          <w:sz w:val="23"/>
          <w:szCs w:val="23"/>
          <w:lang w:eastAsia="pt-BR"/>
        </w:rPr>
      </w:pPr>
    </w:p>
    <w:p w:rsidR="00D713EF" w:rsidRPr="00D713EF" w:rsidRDefault="00D713EF" w:rsidP="00D713EF">
      <w:pPr>
        <w:spacing w:line="240" w:lineRule="auto"/>
        <w:contextualSpacing/>
        <w:rPr>
          <w:rFonts w:ascii="Times New Roman" w:eastAsia="Times New Roman" w:hAnsi="Times New Roman" w:cs="Times New Roman"/>
          <w:b/>
          <w:bCs/>
          <w:color w:val="000000"/>
          <w:sz w:val="23"/>
          <w:szCs w:val="23"/>
          <w:lang w:eastAsia="pt-BR"/>
        </w:rPr>
      </w:pPr>
    </w:p>
    <w:p w:rsidR="003B1A53" w:rsidRPr="00D713EF" w:rsidRDefault="003B1A53" w:rsidP="00D713EF">
      <w:pPr>
        <w:spacing w:line="240" w:lineRule="auto"/>
        <w:contextualSpacing/>
        <w:jc w:val="center"/>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Representante legal da Detentora da Ata</w:t>
      </w:r>
    </w:p>
    <w:p w:rsidR="003B1A53" w:rsidRPr="00D713EF" w:rsidRDefault="003B1A53" w:rsidP="00D713EF">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D713EF">
        <w:rPr>
          <w:rFonts w:ascii="Times New Roman" w:eastAsia="Times New Roman" w:hAnsi="Times New Roman" w:cs="Times New Roman"/>
          <w:b/>
          <w:bCs/>
          <w:color w:val="000000"/>
          <w:sz w:val="23"/>
          <w:szCs w:val="23"/>
          <w:lang w:eastAsia="pt-BR"/>
        </w:rPr>
        <w:t>CONTRATADA</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center"/>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b/>
          <w:bCs/>
          <w:color w:val="000000"/>
          <w:sz w:val="23"/>
          <w:szCs w:val="23"/>
          <w:lang w:eastAsia="pt-BR"/>
        </w:rPr>
        <w:t>Secretária de Administração</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Testemunhas:</w:t>
      </w:r>
    </w:p>
    <w:p w:rsidR="003B1A53" w:rsidRPr="00D713EF" w:rsidRDefault="003B1A53" w:rsidP="00D713EF">
      <w:pPr>
        <w:widowControl w:val="0"/>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01.</w:t>
      </w:r>
      <w:r w:rsidRPr="00D713EF">
        <w:rPr>
          <w:rFonts w:ascii="Times New Roman" w:eastAsia="Times New Roman" w:hAnsi="Times New Roman" w:cs="Times New Roman"/>
          <w:color w:val="000000"/>
          <w:sz w:val="23"/>
          <w:szCs w:val="23"/>
          <w:lang w:eastAsia="pt-BR"/>
        </w:rPr>
        <w:tab/>
        <w:t xml:space="preserve">02. </w:t>
      </w: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D713EF">
        <w:rPr>
          <w:rFonts w:ascii="Times New Roman" w:eastAsia="Times New Roman" w:hAnsi="Times New Roman" w:cs="Times New Roman"/>
          <w:color w:val="000000"/>
          <w:sz w:val="23"/>
          <w:szCs w:val="23"/>
          <w:lang w:eastAsia="pt-BR"/>
        </w:rPr>
        <w:t>Nome:</w:t>
      </w:r>
      <w:r w:rsidRPr="00D713EF">
        <w:rPr>
          <w:rFonts w:ascii="Times New Roman" w:eastAsia="Times New Roman" w:hAnsi="Times New Roman" w:cs="Times New Roman"/>
          <w:color w:val="000000"/>
          <w:sz w:val="23"/>
          <w:szCs w:val="23"/>
          <w:lang w:eastAsia="pt-BR"/>
        </w:rPr>
        <w:tab/>
      </w:r>
      <w:r w:rsidRPr="00D713EF">
        <w:rPr>
          <w:rFonts w:ascii="Times New Roman" w:eastAsia="Times New Roman" w:hAnsi="Times New Roman" w:cs="Times New Roman"/>
          <w:color w:val="000000"/>
          <w:sz w:val="23"/>
          <w:szCs w:val="23"/>
          <w:lang w:eastAsia="pt-BR"/>
        </w:rPr>
        <w:tab/>
        <w:t>Nome:</w:t>
      </w:r>
      <w:r w:rsidRPr="00D713EF">
        <w:rPr>
          <w:rFonts w:ascii="Times New Roman" w:eastAsia="Times New Roman" w:hAnsi="Times New Roman" w:cs="Times New Roman"/>
          <w:color w:val="000000"/>
          <w:sz w:val="23"/>
          <w:szCs w:val="23"/>
          <w:lang w:eastAsia="pt-BR"/>
        </w:rPr>
        <w:tab/>
      </w: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3B1A53" w:rsidRPr="00D713EF" w:rsidRDefault="003B1A53" w:rsidP="00D713E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sectPr w:rsidR="003B1A53" w:rsidRPr="00D713E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D7" w:rsidRDefault="00652DD7" w:rsidP="00D713EF">
      <w:pPr>
        <w:spacing w:line="240" w:lineRule="auto"/>
      </w:pPr>
      <w:r>
        <w:separator/>
      </w:r>
    </w:p>
  </w:endnote>
  <w:endnote w:type="continuationSeparator" w:id="0">
    <w:p w:rsidR="00652DD7" w:rsidRDefault="00652DD7" w:rsidP="00D71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265697"/>
      <w:docPartObj>
        <w:docPartGallery w:val="Page Numbers (Bottom of Page)"/>
        <w:docPartUnique/>
      </w:docPartObj>
    </w:sdtPr>
    <w:sdtContent>
      <w:p w:rsidR="00652DD7" w:rsidRDefault="00652DD7">
        <w:pPr>
          <w:pStyle w:val="Rodap"/>
          <w:jc w:val="right"/>
        </w:pPr>
        <w:r>
          <w:fldChar w:fldCharType="begin"/>
        </w:r>
        <w:r>
          <w:instrText>PAGE   \* MERGEFORMAT</w:instrText>
        </w:r>
        <w:r>
          <w:fldChar w:fldCharType="separate"/>
        </w:r>
        <w:r w:rsidR="00CD3C29">
          <w:rPr>
            <w:noProof/>
          </w:rPr>
          <w:t>5</w:t>
        </w:r>
        <w:r>
          <w:fldChar w:fldCharType="end"/>
        </w:r>
      </w:p>
    </w:sdtContent>
  </w:sdt>
  <w:p w:rsidR="00652DD7" w:rsidRDefault="00652D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D7" w:rsidRDefault="00652DD7" w:rsidP="00D713EF">
      <w:pPr>
        <w:spacing w:line="240" w:lineRule="auto"/>
      </w:pPr>
      <w:r>
        <w:separator/>
      </w:r>
    </w:p>
  </w:footnote>
  <w:footnote w:type="continuationSeparator" w:id="0">
    <w:p w:rsidR="00652DD7" w:rsidRDefault="00652DD7" w:rsidP="00D713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53"/>
    <w:rsid w:val="0014127C"/>
    <w:rsid w:val="002045F1"/>
    <w:rsid w:val="00261FB5"/>
    <w:rsid w:val="003B1A53"/>
    <w:rsid w:val="0044167F"/>
    <w:rsid w:val="00652DD7"/>
    <w:rsid w:val="00CD3C29"/>
    <w:rsid w:val="00D713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5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713EF"/>
    <w:pPr>
      <w:tabs>
        <w:tab w:val="center" w:pos="4252"/>
        <w:tab w:val="right" w:pos="8504"/>
      </w:tabs>
      <w:spacing w:line="240" w:lineRule="auto"/>
    </w:pPr>
  </w:style>
  <w:style w:type="character" w:customStyle="1" w:styleId="CabealhoChar">
    <w:name w:val="Cabeçalho Char"/>
    <w:basedOn w:val="Fontepargpadro"/>
    <w:link w:val="Cabealho"/>
    <w:uiPriority w:val="99"/>
    <w:rsid w:val="00D713EF"/>
    <w:rPr>
      <w:rFonts w:ascii="Calibri" w:eastAsia="Calibri" w:hAnsi="Calibri" w:cs="Calibri"/>
    </w:rPr>
  </w:style>
  <w:style w:type="paragraph" w:styleId="Rodap">
    <w:name w:val="footer"/>
    <w:basedOn w:val="Normal"/>
    <w:link w:val="RodapChar"/>
    <w:uiPriority w:val="99"/>
    <w:unhideWhenUsed/>
    <w:rsid w:val="00D713EF"/>
    <w:pPr>
      <w:tabs>
        <w:tab w:val="center" w:pos="4252"/>
        <w:tab w:val="right" w:pos="8504"/>
      </w:tabs>
      <w:spacing w:line="240" w:lineRule="auto"/>
    </w:pPr>
  </w:style>
  <w:style w:type="character" w:customStyle="1" w:styleId="RodapChar">
    <w:name w:val="Rodapé Char"/>
    <w:basedOn w:val="Fontepargpadro"/>
    <w:link w:val="Rodap"/>
    <w:uiPriority w:val="99"/>
    <w:rsid w:val="00D713EF"/>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5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713EF"/>
    <w:pPr>
      <w:tabs>
        <w:tab w:val="center" w:pos="4252"/>
        <w:tab w:val="right" w:pos="8504"/>
      </w:tabs>
      <w:spacing w:line="240" w:lineRule="auto"/>
    </w:pPr>
  </w:style>
  <w:style w:type="character" w:customStyle="1" w:styleId="CabealhoChar">
    <w:name w:val="Cabeçalho Char"/>
    <w:basedOn w:val="Fontepargpadro"/>
    <w:link w:val="Cabealho"/>
    <w:uiPriority w:val="99"/>
    <w:rsid w:val="00D713EF"/>
    <w:rPr>
      <w:rFonts w:ascii="Calibri" w:eastAsia="Calibri" w:hAnsi="Calibri" w:cs="Calibri"/>
    </w:rPr>
  </w:style>
  <w:style w:type="paragraph" w:styleId="Rodap">
    <w:name w:val="footer"/>
    <w:basedOn w:val="Normal"/>
    <w:link w:val="RodapChar"/>
    <w:uiPriority w:val="99"/>
    <w:unhideWhenUsed/>
    <w:rsid w:val="00D713EF"/>
    <w:pPr>
      <w:tabs>
        <w:tab w:val="center" w:pos="4252"/>
        <w:tab w:val="right" w:pos="8504"/>
      </w:tabs>
      <w:spacing w:line="240" w:lineRule="auto"/>
    </w:pPr>
  </w:style>
  <w:style w:type="character" w:customStyle="1" w:styleId="RodapChar">
    <w:name w:val="Rodapé Char"/>
    <w:basedOn w:val="Fontepargpadro"/>
    <w:link w:val="Rodap"/>
    <w:uiPriority w:val="99"/>
    <w:rsid w:val="00D713E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2389</Words>
  <Characters>12905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2019-02-08T12:48:00Z</dcterms:created>
  <dcterms:modified xsi:type="dcterms:W3CDTF">2019-02-08T12:48:00Z</dcterms:modified>
</cp:coreProperties>
</file>