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22" w:rsidRDefault="00790A22" w:rsidP="00790A22">
      <w:pPr>
        <w:pStyle w:val="Default"/>
        <w:jc w:val="center"/>
        <w:rPr>
          <w:b/>
          <w:bCs/>
        </w:rPr>
      </w:pPr>
    </w:p>
    <w:p w:rsidR="008C4FDE" w:rsidRDefault="008C4FDE" w:rsidP="00790A22">
      <w:pPr>
        <w:pStyle w:val="Default"/>
        <w:jc w:val="center"/>
        <w:rPr>
          <w:b/>
          <w:bCs/>
        </w:rPr>
      </w:pPr>
      <w:r w:rsidRPr="008C4FDE">
        <w:rPr>
          <w:b/>
          <w:bCs/>
        </w:rPr>
        <w:t>PREGÃO PRESENCIAL RP Nº 25/2019/2019</w:t>
      </w:r>
    </w:p>
    <w:p w:rsidR="008C4FDE" w:rsidRPr="008C4FDE" w:rsidRDefault="008C4FDE" w:rsidP="00790A22">
      <w:pPr>
        <w:pStyle w:val="Default"/>
        <w:jc w:val="center"/>
      </w:pPr>
    </w:p>
    <w:p w:rsidR="008C4FDE" w:rsidRDefault="00A06F18" w:rsidP="00790A22">
      <w:pPr>
        <w:pStyle w:val="Default"/>
        <w:jc w:val="center"/>
        <w:rPr>
          <w:b/>
          <w:bCs/>
        </w:rPr>
      </w:pPr>
      <w:r>
        <w:rPr>
          <w:b/>
          <w:bCs/>
        </w:rPr>
        <w:t>ATA DE REGISTRO DE PREÇOS Nº 11</w:t>
      </w:r>
      <w:r w:rsidR="008C4FDE" w:rsidRPr="008C4FDE">
        <w:rPr>
          <w:b/>
          <w:bCs/>
        </w:rPr>
        <w:t>/2019</w:t>
      </w:r>
    </w:p>
    <w:p w:rsidR="008C4FDE" w:rsidRPr="008C4FDE" w:rsidRDefault="008C4FDE" w:rsidP="00790A22">
      <w:pPr>
        <w:pStyle w:val="Default"/>
        <w:jc w:val="center"/>
      </w:pPr>
    </w:p>
    <w:p w:rsidR="008C4FDE" w:rsidRDefault="008C4FDE" w:rsidP="00790A22">
      <w:pPr>
        <w:pStyle w:val="Default"/>
        <w:jc w:val="center"/>
        <w:rPr>
          <w:b/>
          <w:bCs/>
        </w:rPr>
      </w:pPr>
      <w:r w:rsidRPr="008C4FDE">
        <w:rPr>
          <w:b/>
          <w:bCs/>
        </w:rPr>
        <w:t>PROCESSO LICITATÓRIO Nº 39/2019</w:t>
      </w:r>
    </w:p>
    <w:p w:rsidR="008C4FDE" w:rsidRPr="008C4FDE" w:rsidRDefault="008C4FDE" w:rsidP="00790A22">
      <w:pPr>
        <w:pStyle w:val="Default"/>
        <w:jc w:val="center"/>
      </w:pPr>
    </w:p>
    <w:p w:rsidR="00A06F18" w:rsidRDefault="008C4FDE" w:rsidP="008C4FDE">
      <w:pPr>
        <w:pStyle w:val="Default"/>
        <w:jc w:val="both"/>
      </w:pPr>
      <w:r w:rsidRPr="008C4FDE">
        <w:t xml:space="preserve">No dia </w:t>
      </w:r>
      <w:r w:rsidR="00A06F18">
        <w:t>25</w:t>
      </w:r>
      <w:r w:rsidRPr="008C4FDE">
        <w:t xml:space="preserve"> de</w:t>
      </w:r>
      <w:r w:rsidR="00A06F18">
        <w:t xml:space="preserve"> abril </w:t>
      </w:r>
      <w:r w:rsidRPr="008C4FDE">
        <w:t>de 2019, na Prefeitura Municipal de Coronel Freitas - SC, pessoa jurídica de direito público interno, CNPJ n.º 83.021.824/0001-75, com sede na Avenida Santa Catarina, nº 1022, Coronel Freitas, SC, neste ato representado pelo seu Prefeito Municipal o Senhor Izeu Jonas Tozetto</w:t>
      </w:r>
      <w:r w:rsidRPr="008C4FDE">
        <w:rPr>
          <w:b/>
          <w:bCs/>
        </w:rPr>
        <w:t xml:space="preserve">, </w:t>
      </w:r>
      <w:r w:rsidRPr="008C4FDE">
        <w:t xml:space="preserve">nos termos da Lei n°. 10.520/02, Lei 8.666/93, Decreto Municipal nº 5.164, e das demais normas legais aplicáveis, em face da classificação das propostas apresentadas no Pregão Presencial para Registro de Preços nº. </w:t>
      </w:r>
      <w:r w:rsidR="00A06F18">
        <w:t>25</w:t>
      </w:r>
      <w:r w:rsidRPr="008C4FDE">
        <w:t xml:space="preserve">/2019, ata de abertura da sessão e homologação pela autoridade competente, </w:t>
      </w:r>
      <w:r w:rsidRPr="008C4FDE">
        <w:rPr>
          <w:b/>
          <w:bCs/>
        </w:rPr>
        <w:t xml:space="preserve">RESOLVE </w:t>
      </w:r>
      <w:r w:rsidRPr="008C4FDE">
        <w:t>registrar os preços da</w:t>
      </w:r>
      <w:r w:rsidR="00A06F18">
        <w:t>s</w:t>
      </w:r>
      <w:r w:rsidRPr="008C4FDE">
        <w:t xml:space="preserve"> empresa</w:t>
      </w:r>
      <w:r w:rsidR="00A06F18">
        <w:t xml:space="preserve">s: </w:t>
      </w:r>
    </w:p>
    <w:p w:rsidR="00A06F18" w:rsidRDefault="00A06F18" w:rsidP="008C4FDE">
      <w:pPr>
        <w:pStyle w:val="Default"/>
        <w:jc w:val="both"/>
      </w:pPr>
    </w:p>
    <w:p w:rsidR="008C4FDE" w:rsidRPr="00A06F18" w:rsidRDefault="00A06F18" w:rsidP="008C4FDE">
      <w:pPr>
        <w:pStyle w:val="Default"/>
        <w:jc w:val="both"/>
      </w:pPr>
      <w:r w:rsidRPr="00A06F18">
        <w:rPr>
          <w:b/>
          <w:bCs/>
        </w:rPr>
        <w:t>MB CATARINENSE LTDA - ME</w:t>
      </w:r>
      <w:r w:rsidR="008C4FDE" w:rsidRPr="00A06F18">
        <w:t>, inscrita no CNPJ</w:t>
      </w:r>
      <w:r w:rsidR="00F73929">
        <w:t xml:space="preserve"> 16.961.181/0001-52</w:t>
      </w:r>
      <w:r w:rsidR="008C4FDE" w:rsidRPr="00A06F18">
        <w:t>, representada neste ato pelo Sr.</w:t>
      </w:r>
      <w:r w:rsidR="00F73929">
        <w:t xml:space="preserve"> Felipe Matheus Helfer</w:t>
      </w:r>
      <w:r w:rsidR="008C4FDE" w:rsidRPr="00A06F18">
        <w:t xml:space="preserve">, portador do CPF n°. </w:t>
      </w:r>
      <w:r w:rsidR="00F73929">
        <w:t>087.339.579-40</w:t>
      </w:r>
      <w:r w:rsidR="008C4FDE" w:rsidRPr="00A06F18">
        <w:t xml:space="preserve">, para possível aquisição do objeto referente ao Pregão Presencial supra citado. </w:t>
      </w:r>
    </w:p>
    <w:p w:rsidR="00A06F18" w:rsidRPr="00A06F18" w:rsidRDefault="00A06F18" w:rsidP="008C4FDE">
      <w:pPr>
        <w:pStyle w:val="Default"/>
        <w:jc w:val="both"/>
      </w:pPr>
    </w:p>
    <w:p w:rsidR="00A06F18" w:rsidRPr="00A06F18" w:rsidRDefault="00A06F18" w:rsidP="00A06F18">
      <w:pPr>
        <w:pStyle w:val="Default"/>
        <w:jc w:val="both"/>
      </w:pPr>
      <w:r w:rsidRPr="00A06F18">
        <w:rPr>
          <w:b/>
          <w:bCs/>
        </w:rPr>
        <w:t>ATUAL INFORMATICA E ASSISTENCIA TECNICA LTDA - ME</w:t>
      </w:r>
      <w:r w:rsidRPr="00A06F18">
        <w:t xml:space="preserve">, inscrita no CNPJ </w:t>
      </w:r>
      <w:r w:rsidR="005273CB">
        <w:t>04.326.894/0001-65</w:t>
      </w:r>
      <w:r w:rsidRPr="00A06F18">
        <w:t>, representada neste ato pelo Sr.</w:t>
      </w:r>
      <w:r w:rsidR="005273CB">
        <w:t xml:space="preserve"> Jacson Eichstaedt</w:t>
      </w:r>
      <w:r w:rsidRPr="00A06F18">
        <w:t xml:space="preserve">, portador do CPF n°. </w:t>
      </w:r>
      <w:r w:rsidR="005273CB">
        <w:t>011.090.619-51</w:t>
      </w:r>
      <w:r w:rsidRPr="00A06F18">
        <w:t xml:space="preserve">, para possível aquisição do objeto referente ao Pregão Presencial supra citado. </w:t>
      </w:r>
    </w:p>
    <w:p w:rsidR="00A06F18" w:rsidRPr="00A06F18" w:rsidRDefault="00A06F18" w:rsidP="00A06F18">
      <w:pPr>
        <w:pStyle w:val="Default"/>
        <w:jc w:val="both"/>
      </w:pPr>
    </w:p>
    <w:p w:rsidR="00A06F18" w:rsidRPr="00A06F18" w:rsidRDefault="00A06F18" w:rsidP="00CA1770">
      <w:pPr>
        <w:pStyle w:val="Default"/>
      </w:pPr>
      <w:r w:rsidRPr="00A06F18">
        <w:rPr>
          <w:b/>
          <w:bCs/>
        </w:rPr>
        <w:t>GESUL COMERCIAL LTDA - ME</w:t>
      </w:r>
      <w:r w:rsidRPr="00A06F18">
        <w:t xml:space="preserve">, inscrita no CNPJ </w:t>
      </w:r>
      <w:r w:rsidR="000B125E">
        <w:t>14.711.959/0001-40</w:t>
      </w:r>
      <w:r w:rsidR="00CA1770">
        <w:t>, representada neste ato pela</w:t>
      </w:r>
      <w:r w:rsidRPr="00A06F18">
        <w:t xml:space="preserve"> S</w:t>
      </w:r>
      <w:r w:rsidR="00CA1770">
        <w:t>enhora Geisla Antonelli Rayzer Flach</w:t>
      </w:r>
      <w:r w:rsidRPr="00A06F18">
        <w:t>, portador</w:t>
      </w:r>
      <w:r w:rsidR="00AF5DB4">
        <w:t>a</w:t>
      </w:r>
      <w:r w:rsidRPr="00A06F18">
        <w:t xml:space="preserve"> do CPF n°. </w:t>
      </w:r>
      <w:r w:rsidR="00CA1770">
        <w:t>023.355.239-10</w:t>
      </w:r>
      <w:r w:rsidRPr="00A06F18">
        <w:t xml:space="preserve">, para possível aquisição do objeto referente ao Pregão Presencial supra citado. </w:t>
      </w:r>
    </w:p>
    <w:p w:rsidR="00A06F18" w:rsidRPr="00A06F18" w:rsidRDefault="00A06F18" w:rsidP="00A06F18">
      <w:pPr>
        <w:pStyle w:val="Default"/>
        <w:jc w:val="both"/>
      </w:pPr>
    </w:p>
    <w:p w:rsidR="00A06F18" w:rsidRPr="00A06F18" w:rsidRDefault="00A06F18" w:rsidP="00A06F18">
      <w:pPr>
        <w:pStyle w:val="Default"/>
        <w:jc w:val="both"/>
      </w:pPr>
      <w:r w:rsidRPr="00A06F18">
        <w:rPr>
          <w:b/>
          <w:bCs/>
        </w:rPr>
        <w:t>ACLARA COMERCIO DE INFORMATICA EIRELI - ME</w:t>
      </w:r>
      <w:r w:rsidRPr="00A06F18">
        <w:t xml:space="preserve">, inscrita no CNPJ </w:t>
      </w:r>
      <w:r w:rsidR="000B125E">
        <w:t>14.228.157/0001-83</w:t>
      </w:r>
      <w:r w:rsidRPr="00A06F18">
        <w:t xml:space="preserve">, representada neste ato pelo Sr. </w:t>
      </w:r>
      <w:r w:rsidR="000B125E">
        <w:t>Marcio Wollmann Feil</w:t>
      </w:r>
      <w:r w:rsidRPr="00A06F18">
        <w:t xml:space="preserve">, portador do CPF n°. </w:t>
      </w:r>
      <w:r w:rsidR="000B125E">
        <w:t>070.834.459-31</w:t>
      </w:r>
      <w:r w:rsidRPr="00A06F18">
        <w:t xml:space="preserve">, para possível aquisição do objeto referente ao Pregão Presencial supra citado. </w:t>
      </w:r>
    </w:p>
    <w:p w:rsidR="00A06F18" w:rsidRPr="008C4FDE" w:rsidRDefault="00A06F18" w:rsidP="008C4FDE">
      <w:pPr>
        <w:pStyle w:val="Default"/>
        <w:jc w:val="both"/>
      </w:pPr>
    </w:p>
    <w:p w:rsidR="008C4FDE" w:rsidRDefault="008C4FDE" w:rsidP="008C4FDE">
      <w:pPr>
        <w:pStyle w:val="Default"/>
        <w:jc w:val="both"/>
      </w:pPr>
      <w:r w:rsidRPr="008C4FDE">
        <w:t xml:space="preserve">A empresa com preços registrados passará a ser denominada detentora da Ata de Registro de Preços após a assinatura desta. </w:t>
      </w:r>
    </w:p>
    <w:p w:rsidR="008C4FDE" w:rsidRPr="008C4FDE" w:rsidRDefault="008C4FDE" w:rsidP="008C4FDE">
      <w:pPr>
        <w:pStyle w:val="Default"/>
        <w:jc w:val="both"/>
      </w:pPr>
    </w:p>
    <w:p w:rsidR="008C4FDE" w:rsidRDefault="008C4FDE" w:rsidP="008C4FDE">
      <w:pPr>
        <w:pStyle w:val="Default"/>
        <w:jc w:val="both"/>
        <w:rPr>
          <w:b/>
          <w:bCs/>
        </w:rPr>
      </w:pPr>
      <w:r w:rsidRPr="008C4FDE">
        <w:rPr>
          <w:b/>
          <w:bCs/>
        </w:rPr>
        <w:t xml:space="preserve">CLÁUSULA PRIMEIRA – DO OBJETO, PREÇOS E QUANTIDADES </w:t>
      </w:r>
    </w:p>
    <w:p w:rsidR="00F73929" w:rsidRPr="008C4FDE" w:rsidRDefault="00F73929" w:rsidP="008C4FDE">
      <w:pPr>
        <w:pStyle w:val="Default"/>
        <w:jc w:val="both"/>
      </w:pPr>
    </w:p>
    <w:p w:rsidR="00F73929" w:rsidRDefault="008C4FDE" w:rsidP="00F73929">
      <w:pPr>
        <w:pStyle w:val="Default"/>
        <w:jc w:val="both"/>
      </w:pPr>
      <w:r w:rsidRPr="008C4FDE">
        <w:t xml:space="preserve">1.1 - A presente licitação tem por objeto o REGISTRO DE PREÇO PARA POSSÍVEL AQUISIÇÃO DE ELETRO E ELETRÔNICOS PARA USO DA SECRETARIA MUNICIPAL DE ADMINISTRAÇÃO E SECRETARIA DE ASSISTÊNCIA SOCIAL, conforme relação e especificações constantes no </w:t>
      </w:r>
      <w:r w:rsidRPr="008C4FDE">
        <w:rPr>
          <w:b/>
          <w:bCs/>
        </w:rPr>
        <w:t xml:space="preserve">Anexo “D” </w:t>
      </w:r>
      <w:r w:rsidRPr="008C4FDE">
        <w:t xml:space="preserve">deste Edital. </w:t>
      </w:r>
      <w:r w:rsidR="00F73929">
        <w:t>A tabela abaixo determina o que cada empresa vencedora do certame fornecerá:</w:t>
      </w:r>
    </w:p>
    <w:p w:rsidR="008C4FDE" w:rsidRDefault="008C4FDE" w:rsidP="008C4FDE">
      <w:pPr>
        <w:pStyle w:val="Default"/>
        <w:jc w:val="both"/>
      </w:pPr>
    </w:p>
    <w:p w:rsidR="003159D9" w:rsidRPr="003159D9" w:rsidRDefault="003159D9" w:rsidP="003159D9">
      <w:pPr>
        <w:tabs>
          <w:tab w:val="center" w:pos="2792"/>
        </w:tabs>
        <w:spacing w:after="3" w:line="265" w:lineRule="auto"/>
        <w:ind w:left="-1" w:firstLine="0"/>
        <w:jc w:val="left"/>
        <w:rPr>
          <w:b/>
          <w:lang w:val="pt-BR"/>
        </w:rPr>
      </w:pPr>
      <w:r w:rsidRPr="003159D9">
        <w:rPr>
          <w:b/>
          <w:lang w:val="pt-BR"/>
        </w:rPr>
        <w:t>Participante:</w:t>
      </w:r>
      <w:r w:rsidRPr="003159D9">
        <w:rPr>
          <w:b/>
          <w:lang w:val="pt-BR"/>
        </w:rPr>
        <w:tab/>
        <w:t>10822 - MB CATARINENSE LTDA – ME</w:t>
      </w:r>
    </w:p>
    <w:p w:rsidR="003159D9" w:rsidRPr="003159D9" w:rsidRDefault="003159D9" w:rsidP="003159D9">
      <w:pPr>
        <w:tabs>
          <w:tab w:val="center" w:pos="2792"/>
        </w:tabs>
        <w:spacing w:after="3" w:line="265" w:lineRule="auto"/>
        <w:ind w:left="-1" w:firstLine="0"/>
        <w:jc w:val="left"/>
        <w:rPr>
          <w:lang w:val="pt-BR"/>
        </w:rPr>
      </w:pPr>
    </w:p>
    <w:tbl>
      <w:tblPr>
        <w:tblW w:w="11251" w:type="dxa"/>
        <w:tblInd w:w="-287" w:type="dxa"/>
        <w:tblCellMar>
          <w:top w:w="1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27"/>
        <w:gridCol w:w="135"/>
        <w:gridCol w:w="4283"/>
        <w:gridCol w:w="77"/>
        <w:gridCol w:w="684"/>
        <w:gridCol w:w="52"/>
        <w:gridCol w:w="1096"/>
        <w:gridCol w:w="916"/>
        <w:gridCol w:w="199"/>
        <w:gridCol w:w="640"/>
        <w:gridCol w:w="44"/>
        <w:gridCol w:w="1352"/>
        <w:gridCol w:w="126"/>
        <w:gridCol w:w="1098"/>
        <w:gridCol w:w="122"/>
      </w:tblGrid>
      <w:tr w:rsidR="003159D9" w:rsidTr="003159D9">
        <w:trPr>
          <w:trHeight w:val="197"/>
        </w:trPr>
        <w:tc>
          <w:tcPr>
            <w:tcW w:w="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53" w:firstLine="0"/>
              <w:jc w:val="left"/>
            </w:pPr>
            <w:r>
              <w:t>Item</w:t>
            </w:r>
          </w:p>
        </w:tc>
        <w:tc>
          <w:tcPr>
            <w:tcW w:w="4364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3" w:firstLine="0"/>
              <w:jc w:val="center"/>
            </w:pPr>
            <w:r>
              <w:t>Especificação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</w:pPr>
            <w:r>
              <w:t>Un.Med.</w:t>
            </w:r>
          </w:p>
        </w:tc>
        <w:tc>
          <w:tcPr>
            <w:tcW w:w="109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25" w:firstLine="0"/>
              <w:jc w:val="left"/>
            </w:pPr>
            <w:r>
              <w:t>Qtde Cotada</w:t>
            </w:r>
          </w:p>
        </w:tc>
        <w:tc>
          <w:tcPr>
            <w:tcW w:w="91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1" w:firstLine="0"/>
              <w:jc w:val="center"/>
            </w:pPr>
            <w:r>
              <w:t>Marca</w:t>
            </w:r>
          </w:p>
        </w:tc>
        <w:tc>
          <w:tcPr>
            <w:tcW w:w="839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13" w:firstLine="0"/>
            </w:pPr>
            <w:r>
              <w:t>Desconto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1" w:firstLine="0"/>
              <w:jc w:val="center"/>
            </w:pPr>
            <w:r>
              <w:t>Preço Unitário</w:t>
            </w:r>
          </w:p>
        </w:tc>
        <w:tc>
          <w:tcPr>
            <w:tcW w:w="1343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3" w:firstLine="0"/>
              <w:jc w:val="center"/>
            </w:pPr>
            <w:r>
              <w:t>Preço Total</w:t>
            </w:r>
          </w:p>
        </w:tc>
      </w:tr>
      <w:tr w:rsidR="003159D9" w:rsidTr="003159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2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19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8D54CE" w:rsidRDefault="003159D9" w:rsidP="003159D9">
            <w:pPr>
              <w:spacing w:after="0"/>
              <w:ind w:left="0" w:firstLine="0"/>
              <w:jc w:val="left"/>
              <w:rPr>
                <w:lang w:val="pt-BR"/>
              </w:rPr>
            </w:pPr>
            <w:r w:rsidRPr="008D54CE">
              <w:rPr>
                <w:lang w:val="pt-BR"/>
              </w:rPr>
              <w:t>CPU PROCESSADOR I3/8GB DE MEMÓRIA/HD-500 GB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175" w:firstLine="0"/>
              <w:jc w:val="left"/>
            </w:pPr>
            <w:r>
              <w:t>un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2" w:firstLine="0"/>
              <w:jc w:val="center"/>
            </w:pPr>
            <w:r>
              <w:t>3,00  BLUE MB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67" w:firstLine="0"/>
              <w:jc w:val="center"/>
            </w:pPr>
            <w:r>
              <w:t xml:space="preserve">1.175,00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135" w:firstLine="0"/>
              <w:jc w:val="right"/>
            </w:pPr>
            <w:r>
              <w:t xml:space="preserve">3.525,00   </w:t>
            </w:r>
          </w:p>
        </w:tc>
      </w:tr>
      <w:tr w:rsidR="003159D9" w:rsidTr="003159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223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20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MOUSE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175" w:firstLine="0"/>
              <w:jc w:val="left"/>
            </w:pPr>
            <w:r>
              <w:t>un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547" w:firstLine="0"/>
              <w:jc w:val="left"/>
            </w:pPr>
            <w:r>
              <w:t>7,00  MULTILASER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617" w:firstLine="0"/>
              <w:jc w:val="left"/>
            </w:pPr>
            <w:r>
              <w:t xml:space="preserve">26,00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135" w:firstLine="0"/>
              <w:jc w:val="right"/>
            </w:pPr>
            <w:r>
              <w:t xml:space="preserve">182,00   </w:t>
            </w:r>
          </w:p>
        </w:tc>
      </w:tr>
      <w:tr w:rsidR="003159D9" w:rsidTr="003159D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2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21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TECLADO PARA COMPUTADOR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175" w:firstLine="0"/>
              <w:jc w:val="left"/>
            </w:pPr>
            <w:r>
              <w:t>un</w:t>
            </w:r>
          </w:p>
        </w:tc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62" w:firstLine="0"/>
              <w:jc w:val="center"/>
            </w:pPr>
            <w:r>
              <w:t>7,00  C3TECH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firstLine="0"/>
              <w:jc w:val="left"/>
            </w:pPr>
            <w: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617" w:firstLine="0"/>
              <w:jc w:val="left"/>
            </w:pPr>
            <w:r>
              <w:t xml:space="preserve">65,00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Default="003159D9" w:rsidP="003159D9">
            <w:pPr>
              <w:spacing w:after="0"/>
              <w:ind w:left="0" w:right="135" w:firstLine="0"/>
              <w:jc w:val="right"/>
            </w:pPr>
            <w:r>
              <w:t xml:space="preserve">455,00   </w:t>
            </w:r>
          </w:p>
        </w:tc>
      </w:tr>
    </w:tbl>
    <w:p w:rsidR="003159D9" w:rsidRDefault="003159D9" w:rsidP="003159D9">
      <w:pPr>
        <w:spacing w:after="27"/>
        <w:ind w:left="10" w:right="-15"/>
        <w:jc w:val="right"/>
      </w:pPr>
      <w:r>
        <w:rPr>
          <w:b/>
        </w:rPr>
        <w:t>__________________</w:t>
      </w:r>
    </w:p>
    <w:p w:rsidR="003159D9" w:rsidRDefault="003159D9" w:rsidP="003159D9">
      <w:pPr>
        <w:spacing w:after="3" w:line="265" w:lineRule="auto"/>
        <w:ind w:left="-1" w:firstLine="6974"/>
        <w:jc w:val="left"/>
        <w:rPr>
          <w:b/>
          <w:lang w:val="pt-BR"/>
        </w:rPr>
      </w:pPr>
    </w:p>
    <w:p w:rsidR="007E12DE" w:rsidRDefault="003159D9" w:rsidP="00790A22">
      <w:pPr>
        <w:spacing w:after="3" w:line="265" w:lineRule="auto"/>
        <w:ind w:left="-1" w:firstLine="6974"/>
        <w:jc w:val="left"/>
        <w:rPr>
          <w:lang w:val="pt-BR"/>
        </w:rPr>
      </w:pPr>
      <w:r w:rsidRPr="008D54CE">
        <w:rPr>
          <w:b/>
          <w:lang w:val="pt-BR"/>
        </w:rPr>
        <w:t xml:space="preserve">Total do Participante --------&gt; </w:t>
      </w:r>
      <w:r w:rsidRPr="008D54CE">
        <w:rPr>
          <w:lang w:val="pt-BR"/>
        </w:rPr>
        <w:t xml:space="preserve">4.162,00   </w:t>
      </w:r>
      <w:r w:rsidR="00790A22">
        <w:rPr>
          <w:lang w:val="pt-BR"/>
        </w:rPr>
        <w:t xml:space="preserve">      </w:t>
      </w:r>
    </w:p>
    <w:p w:rsidR="007E12DE" w:rsidRDefault="007E12DE" w:rsidP="00790A22">
      <w:pPr>
        <w:spacing w:after="3" w:line="265" w:lineRule="auto"/>
        <w:ind w:left="-1" w:firstLine="6974"/>
        <w:jc w:val="left"/>
        <w:rPr>
          <w:lang w:val="pt-BR"/>
        </w:rPr>
      </w:pPr>
    </w:p>
    <w:p w:rsidR="003213D1" w:rsidRDefault="003213D1" w:rsidP="007E12DE">
      <w:pPr>
        <w:spacing w:after="3" w:line="265" w:lineRule="auto"/>
        <w:ind w:left="-1" w:firstLine="0"/>
        <w:jc w:val="left"/>
        <w:rPr>
          <w:b/>
          <w:sz w:val="14"/>
          <w:szCs w:val="14"/>
          <w:lang w:val="pt-BR"/>
        </w:rPr>
      </w:pPr>
    </w:p>
    <w:p w:rsidR="003159D9" w:rsidRPr="003213D1" w:rsidRDefault="003159D9" w:rsidP="007E12DE">
      <w:pPr>
        <w:spacing w:after="3" w:line="265" w:lineRule="auto"/>
        <w:ind w:left="-1" w:firstLine="0"/>
        <w:jc w:val="left"/>
        <w:rPr>
          <w:b/>
          <w:sz w:val="14"/>
          <w:szCs w:val="14"/>
          <w:lang w:val="pt-BR"/>
        </w:rPr>
      </w:pPr>
      <w:bookmarkStart w:id="0" w:name="_GoBack"/>
      <w:bookmarkEnd w:id="0"/>
      <w:r w:rsidRPr="003213D1">
        <w:rPr>
          <w:b/>
          <w:sz w:val="14"/>
          <w:szCs w:val="14"/>
          <w:lang w:val="pt-BR"/>
        </w:rPr>
        <w:lastRenderedPageBreak/>
        <w:t>Participante: 10846 - ATUAL INFORMATICA E ASSISTENCIA TECNICA LTDA – ME</w:t>
      </w:r>
    </w:p>
    <w:tbl>
      <w:tblPr>
        <w:tblW w:w="11251" w:type="dxa"/>
        <w:tblInd w:w="-287" w:type="dxa"/>
        <w:tblCellMar>
          <w:top w:w="1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27"/>
        <w:gridCol w:w="135"/>
        <w:gridCol w:w="4283"/>
        <w:gridCol w:w="77"/>
        <w:gridCol w:w="684"/>
        <w:gridCol w:w="52"/>
        <w:gridCol w:w="1096"/>
        <w:gridCol w:w="851"/>
        <w:gridCol w:w="65"/>
        <w:gridCol w:w="839"/>
        <w:gridCol w:w="44"/>
        <w:gridCol w:w="1352"/>
        <w:gridCol w:w="126"/>
        <w:gridCol w:w="1098"/>
        <w:gridCol w:w="122"/>
      </w:tblGrid>
      <w:tr w:rsidR="003159D9" w:rsidRPr="003213D1" w:rsidTr="000C78CC">
        <w:trPr>
          <w:trHeight w:val="197"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Item</w:t>
            </w:r>
          </w:p>
        </w:tc>
        <w:tc>
          <w:tcPr>
            <w:tcW w:w="43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Especificação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Un.Med.</w:t>
            </w:r>
          </w:p>
        </w:tc>
        <w:tc>
          <w:tcPr>
            <w:tcW w:w="109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2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Qtde Cotada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Marca</w:t>
            </w:r>
          </w:p>
        </w:tc>
        <w:tc>
          <w:tcPr>
            <w:tcW w:w="83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3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Desconto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Unitário</w:t>
            </w:r>
          </w:p>
        </w:tc>
        <w:tc>
          <w:tcPr>
            <w:tcW w:w="1346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Total</w:t>
            </w: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9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4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2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NOTEBOOK CORE 13 PROCESSADOR 6006U, 4GB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DDR4, 500GB, TELA LED 15.6" WINDOWS 10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-PROJETO, WIRELESS PADRÃO-802.11 B/G/N;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ENTRADA PADRÃO RJ-45 TIPO GIGABIT 10/100/1000.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  <w:lang w:val="pt-BR"/>
              </w:rPr>
              <w:t xml:space="preserve">HD DE 500, MÍNIMO 2 ENTRADAS DE USB. </w:t>
            </w:r>
            <w:r w:rsidRPr="003213D1">
              <w:rPr>
                <w:sz w:val="14"/>
                <w:szCs w:val="14"/>
              </w:rPr>
              <w:t>HDMI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8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2,00  ACER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67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2.174,00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4.348,00   </w:t>
            </w: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37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18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4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MONITOR LED LCD, 23,6', FULL HD, WIDESCREEN, COM HDMI, RESOLUÇÃO DE 1920 X 1080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9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3,00  AOC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599,00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1.797,00   </w:t>
            </w:r>
          </w:p>
        </w:tc>
      </w:tr>
    </w:tbl>
    <w:p w:rsidR="003159D9" w:rsidRPr="003213D1" w:rsidRDefault="003159D9" w:rsidP="003159D9">
      <w:pPr>
        <w:spacing w:after="165"/>
        <w:ind w:left="6999" w:right="-15"/>
        <w:rPr>
          <w:sz w:val="14"/>
          <w:szCs w:val="14"/>
        </w:rPr>
      </w:pPr>
      <w:r w:rsidRPr="003213D1">
        <w:rPr>
          <w:b/>
          <w:sz w:val="14"/>
          <w:szCs w:val="14"/>
        </w:rPr>
        <w:t xml:space="preserve"> Total do Participante --------&gt;</w:t>
      </w:r>
      <w:r w:rsidRPr="003213D1">
        <w:rPr>
          <w:b/>
          <w:sz w:val="14"/>
          <w:szCs w:val="14"/>
        </w:rPr>
        <w:tab/>
      </w:r>
      <w:r w:rsidR="00042C8A" w:rsidRPr="003213D1">
        <w:rPr>
          <w:b/>
          <w:sz w:val="14"/>
          <w:szCs w:val="14"/>
        </w:rPr>
        <w:t xml:space="preserve"> </w:t>
      </w:r>
      <w:r w:rsidRPr="003213D1">
        <w:rPr>
          <w:sz w:val="14"/>
          <w:szCs w:val="14"/>
        </w:rPr>
        <w:t xml:space="preserve">6.145,00   </w:t>
      </w:r>
    </w:p>
    <w:p w:rsidR="003159D9" w:rsidRPr="003213D1" w:rsidRDefault="003159D9" w:rsidP="003159D9">
      <w:pPr>
        <w:tabs>
          <w:tab w:val="center" w:pos="2870"/>
        </w:tabs>
        <w:spacing w:after="3" w:line="265" w:lineRule="auto"/>
        <w:ind w:left="-1" w:firstLine="0"/>
        <w:jc w:val="left"/>
        <w:rPr>
          <w:sz w:val="14"/>
          <w:szCs w:val="14"/>
          <w:lang w:val="pt-BR"/>
        </w:rPr>
      </w:pPr>
      <w:r w:rsidRPr="003213D1">
        <w:rPr>
          <w:b/>
          <w:sz w:val="14"/>
          <w:szCs w:val="14"/>
          <w:lang w:val="pt-BR"/>
        </w:rPr>
        <w:t>Participante:</w:t>
      </w:r>
      <w:r w:rsidRPr="003213D1">
        <w:rPr>
          <w:b/>
          <w:sz w:val="14"/>
          <w:szCs w:val="14"/>
          <w:lang w:val="pt-BR"/>
        </w:rPr>
        <w:tab/>
        <w:t>11377 - GESUL COMERCIAL LTDA - ME</w:t>
      </w:r>
    </w:p>
    <w:tbl>
      <w:tblPr>
        <w:tblW w:w="11227" w:type="dxa"/>
        <w:tblInd w:w="-287" w:type="dxa"/>
        <w:tblCellMar>
          <w:top w:w="1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26"/>
        <w:gridCol w:w="135"/>
        <w:gridCol w:w="4284"/>
        <w:gridCol w:w="77"/>
        <w:gridCol w:w="684"/>
        <w:gridCol w:w="52"/>
        <w:gridCol w:w="1096"/>
        <w:gridCol w:w="851"/>
        <w:gridCol w:w="65"/>
        <w:gridCol w:w="815"/>
        <w:gridCol w:w="44"/>
        <w:gridCol w:w="1352"/>
        <w:gridCol w:w="126"/>
        <w:gridCol w:w="1098"/>
        <w:gridCol w:w="122"/>
      </w:tblGrid>
      <w:tr w:rsidR="003159D9" w:rsidRPr="003213D1" w:rsidTr="000C78CC">
        <w:trPr>
          <w:trHeight w:val="197"/>
        </w:trPr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Item</w:t>
            </w:r>
          </w:p>
        </w:tc>
        <w:tc>
          <w:tcPr>
            <w:tcW w:w="436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Especificação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Un.Med.</w:t>
            </w:r>
          </w:p>
        </w:tc>
        <w:tc>
          <w:tcPr>
            <w:tcW w:w="109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2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Qtde Cotada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Marca</w:t>
            </w:r>
          </w:p>
        </w:tc>
        <w:tc>
          <w:tcPr>
            <w:tcW w:w="81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3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Desconto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Unitário</w:t>
            </w:r>
          </w:p>
        </w:tc>
        <w:tc>
          <w:tcPr>
            <w:tcW w:w="1346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Total</w:t>
            </w: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9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</w:p>
          <w:p w:rsidR="0088759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3          4 </w:t>
            </w:r>
          </w:p>
          <w:p w:rsidR="0088759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5</w:t>
            </w:r>
          </w:p>
          <w:p w:rsidR="005432F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7 </w:t>
            </w:r>
          </w:p>
          <w:p w:rsidR="00887598" w:rsidRPr="003213D1" w:rsidRDefault="0088759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</w:p>
          <w:p w:rsidR="00887598" w:rsidRPr="003213D1" w:rsidRDefault="00BF7098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8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10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</w:p>
          <w:p w:rsidR="00887598" w:rsidRPr="003213D1" w:rsidRDefault="00887598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FOGÃO 4 BOCAS</w:t>
            </w:r>
            <w:r w:rsidR="001147A3" w:rsidRPr="003213D1">
              <w:rPr>
                <w:sz w:val="14"/>
                <w:szCs w:val="14"/>
                <w:lang w:val="pt-BR"/>
              </w:rPr>
              <w:t xml:space="preserve"> </w:t>
            </w:r>
            <w:r w:rsidRPr="003213D1">
              <w:rPr>
                <w:sz w:val="14"/>
                <w:szCs w:val="14"/>
                <w:lang w:val="pt-BR"/>
              </w:rPr>
              <w:t xml:space="preserve"> A.T BR G4 COMPLETO</w:t>
            </w:r>
          </w:p>
          <w:p w:rsidR="0088759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BEBEDOURO LATINA 2,1 L/HORA</w:t>
            </w:r>
          </w:p>
          <w:p w:rsidR="005432F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REFRIGERADOR , 2 PORTAS, COR BRANCA</w:t>
            </w:r>
          </w:p>
          <w:p w:rsidR="005432F8" w:rsidRPr="003213D1" w:rsidRDefault="005432F8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 xml:space="preserve">FORNO ELÉTRICO, NA COR BRANCA, 46L MULTIFUNÇÃO COM 1500 W DE POTÊNCIA-46 LITROS  </w:t>
            </w:r>
          </w:p>
          <w:p w:rsidR="005432F8" w:rsidRPr="003213D1" w:rsidRDefault="000C78CC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 xml:space="preserve">MICROONDAS 30 LITROS  </w:t>
            </w:r>
            <w:r w:rsidR="00BF7098" w:rsidRPr="003213D1">
              <w:rPr>
                <w:sz w:val="14"/>
                <w:szCs w:val="14"/>
                <w:lang w:val="pt-BR"/>
              </w:rPr>
              <w:t xml:space="preserve">                      </w:t>
            </w:r>
            <w:r w:rsidR="001147A3" w:rsidRPr="003213D1">
              <w:rPr>
                <w:sz w:val="14"/>
                <w:szCs w:val="14"/>
                <w:lang w:val="pt-BR"/>
              </w:rPr>
              <w:t xml:space="preserve">           </w:t>
            </w:r>
            <w:r w:rsidR="00BF7098" w:rsidRPr="003213D1">
              <w:rPr>
                <w:sz w:val="14"/>
                <w:szCs w:val="14"/>
                <w:lang w:val="pt-BR"/>
              </w:rPr>
              <w:t xml:space="preserve">            </w:t>
            </w:r>
            <w:r w:rsidR="001147A3" w:rsidRPr="003213D1">
              <w:rPr>
                <w:sz w:val="14"/>
                <w:szCs w:val="14"/>
                <w:lang w:val="pt-BR"/>
              </w:rPr>
              <w:t>un</w:t>
            </w:r>
            <w:r w:rsidR="00BF7098" w:rsidRPr="003213D1">
              <w:rPr>
                <w:sz w:val="14"/>
                <w:szCs w:val="14"/>
                <w:lang w:val="pt-BR"/>
              </w:rPr>
              <w:t xml:space="preserve">                                                                          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GRILL TORRADEIRA SANDUICHEIRA ELÉTRICA 4 PÃES</w:t>
            </w:r>
            <w:r w:rsidR="00BF7098" w:rsidRPr="003213D1">
              <w:rPr>
                <w:sz w:val="14"/>
                <w:szCs w:val="14"/>
                <w:lang w:val="pt-BR"/>
              </w:rPr>
              <w:t xml:space="preserve">     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1200. CONTROLE DE TEMPERATURA AUTOMÁTICO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ANTIADERENTE FÁCIL LIMPEZALUZ PILOTO DE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LIGA/DESLIGA PÉS ANTIDESLIZANTES POTÊNCIA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1200W COR PRETA OU VERMELHA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175" w:firstLine="0"/>
              <w:jc w:val="left"/>
              <w:rPr>
                <w:sz w:val="14"/>
                <w:szCs w:val="14"/>
                <w:lang w:val="pt-BR"/>
              </w:rPr>
            </w:pPr>
          </w:p>
          <w:p w:rsidR="00887598" w:rsidRPr="003213D1" w:rsidRDefault="005432F8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  <w:p w:rsidR="00887598" w:rsidRPr="003213D1" w:rsidRDefault="005432F8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  <w:p w:rsidR="00887598" w:rsidRPr="003213D1" w:rsidRDefault="005432F8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  <w:p w:rsidR="00BF7098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  <w:p w:rsidR="00BF7098" w:rsidRPr="003213D1" w:rsidRDefault="00BF7098" w:rsidP="00BF7098">
            <w:pPr>
              <w:rPr>
                <w:sz w:val="14"/>
                <w:szCs w:val="14"/>
              </w:rPr>
            </w:pPr>
          </w:p>
          <w:p w:rsidR="003159D9" w:rsidRPr="003213D1" w:rsidRDefault="00BF7098" w:rsidP="001147A3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2F8" w:rsidRPr="003213D1" w:rsidRDefault="005432F8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</w:p>
          <w:p w:rsidR="00887598" w:rsidRPr="003213D1" w:rsidRDefault="005432F8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   ATLAS</w:t>
            </w:r>
          </w:p>
          <w:p w:rsidR="00887598" w:rsidRPr="003213D1" w:rsidRDefault="005432F8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   AGRATTO</w:t>
            </w:r>
          </w:p>
          <w:p w:rsidR="00887598" w:rsidRPr="003213D1" w:rsidRDefault="001147A3" w:rsidP="001147A3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  </w:t>
            </w:r>
            <w:r w:rsidR="005432F8" w:rsidRPr="003213D1">
              <w:rPr>
                <w:sz w:val="14"/>
                <w:szCs w:val="14"/>
              </w:rPr>
              <w:t xml:space="preserve">1,00 </w:t>
            </w:r>
            <w:r w:rsidR="00BF7098" w:rsidRPr="003213D1">
              <w:rPr>
                <w:sz w:val="14"/>
                <w:szCs w:val="14"/>
              </w:rPr>
              <w:t>ELETROLUX</w:t>
            </w:r>
            <w:r w:rsidR="005432F8" w:rsidRPr="003213D1">
              <w:rPr>
                <w:sz w:val="14"/>
                <w:szCs w:val="14"/>
              </w:rPr>
              <w:t xml:space="preserve">   </w:t>
            </w:r>
          </w:p>
          <w:p w:rsidR="00887598" w:rsidRPr="003213D1" w:rsidRDefault="00BF7098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  BEST</w:t>
            </w:r>
          </w:p>
          <w:p w:rsidR="00BF7098" w:rsidRPr="003213D1" w:rsidRDefault="00BF7098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</w:p>
          <w:p w:rsidR="00BF7098" w:rsidRPr="003213D1" w:rsidRDefault="003159D9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1,00  </w:t>
            </w:r>
            <w:r w:rsidR="001147A3" w:rsidRPr="003213D1">
              <w:rPr>
                <w:sz w:val="14"/>
                <w:szCs w:val="14"/>
              </w:rPr>
              <w:t>MIDEA</w:t>
            </w:r>
          </w:p>
          <w:p w:rsidR="003159D9" w:rsidRPr="003213D1" w:rsidRDefault="001147A3" w:rsidP="001147A3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  1,00 BRITANIA        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</w:p>
          <w:p w:rsidR="00887598" w:rsidRPr="003213D1" w:rsidRDefault="005432F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  <w:p w:rsidR="005432F8" w:rsidRPr="003213D1" w:rsidRDefault="005432F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  <w:p w:rsidR="00887598" w:rsidRPr="003213D1" w:rsidRDefault="005432F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  <w:p w:rsidR="00887598" w:rsidRPr="003213D1" w:rsidRDefault="00BF709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  <w:p w:rsidR="00BF7098" w:rsidRPr="003213D1" w:rsidRDefault="00BF7098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</w:p>
          <w:p w:rsidR="001147A3" w:rsidRPr="003213D1" w:rsidRDefault="003159D9" w:rsidP="00463574">
            <w:pPr>
              <w:spacing w:after="0"/>
              <w:ind w:left="119" w:right="-15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  <w:r w:rsidR="00BF7098" w:rsidRPr="003213D1">
              <w:rPr>
                <w:sz w:val="14"/>
                <w:szCs w:val="14"/>
              </w:rPr>
              <w:t xml:space="preserve">               </w:t>
            </w:r>
          </w:p>
          <w:p w:rsidR="003159D9" w:rsidRPr="003213D1" w:rsidRDefault="001147A3" w:rsidP="001147A3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</w:p>
          <w:p w:rsidR="00887598" w:rsidRPr="003213D1" w:rsidRDefault="005432F8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660,00</w:t>
            </w:r>
          </w:p>
          <w:p w:rsidR="00887598" w:rsidRPr="003213D1" w:rsidRDefault="005432F8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355,00</w:t>
            </w:r>
          </w:p>
          <w:p w:rsidR="00463574" w:rsidRPr="003213D1" w:rsidRDefault="005432F8" w:rsidP="00463574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1.665,00</w:t>
            </w:r>
          </w:p>
          <w:p w:rsidR="00463574" w:rsidRPr="003213D1" w:rsidRDefault="00463574" w:rsidP="00463574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</w:p>
          <w:p w:rsidR="00BF7098" w:rsidRPr="003213D1" w:rsidRDefault="00BF7098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410,00</w:t>
            </w:r>
            <w:r w:rsidR="003159D9" w:rsidRPr="003213D1">
              <w:rPr>
                <w:sz w:val="14"/>
                <w:szCs w:val="14"/>
              </w:rPr>
              <w:t xml:space="preserve">    </w:t>
            </w:r>
          </w:p>
          <w:p w:rsidR="00463574" w:rsidRPr="003213D1" w:rsidRDefault="0078306C" w:rsidP="00463574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  510,00                        </w:t>
            </w:r>
          </w:p>
          <w:p w:rsidR="003159D9" w:rsidRPr="003213D1" w:rsidRDefault="00463574" w:rsidP="00463574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  </w:t>
            </w:r>
            <w:r w:rsidR="001147A3" w:rsidRPr="003213D1">
              <w:rPr>
                <w:sz w:val="14"/>
                <w:szCs w:val="14"/>
              </w:rPr>
              <w:t>102,00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598" w:rsidRPr="003213D1" w:rsidRDefault="00887598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</w:p>
          <w:p w:rsidR="00887598" w:rsidRPr="003213D1" w:rsidRDefault="005432F8" w:rsidP="005432F8">
            <w:pPr>
              <w:spacing w:after="0"/>
              <w:ind w:left="0" w:right="135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660,00</w:t>
            </w:r>
          </w:p>
          <w:p w:rsidR="00887598" w:rsidRPr="003213D1" w:rsidRDefault="005432F8" w:rsidP="005432F8">
            <w:pPr>
              <w:spacing w:after="0"/>
              <w:ind w:left="0" w:right="135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355,00</w:t>
            </w:r>
          </w:p>
          <w:p w:rsidR="00887598" w:rsidRPr="003213D1" w:rsidRDefault="005432F8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1.665,00</w:t>
            </w:r>
          </w:p>
          <w:p w:rsidR="0078306C" w:rsidRPr="003213D1" w:rsidRDefault="0078306C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</w:p>
          <w:p w:rsidR="0078306C" w:rsidRPr="003213D1" w:rsidRDefault="00BF7098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410,00</w:t>
            </w:r>
            <w:r w:rsidR="003159D9" w:rsidRPr="003213D1">
              <w:rPr>
                <w:sz w:val="14"/>
                <w:szCs w:val="14"/>
              </w:rPr>
              <w:t xml:space="preserve"> </w:t>
            </w:r>
          </w:p>
          <w:p w:rsidR="00BF7098" w:rsidRPr="003213D1" w:rsidRDefault="0078306C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510,00</w:t>
            </w:r>
            <w:r w:rsidR="003159D9" w:rsidRPr="003213D1">
              <w:rPr>
                <w:sz w:val="14"/>
                <w:szCs w:val="14"/>
              </w:rPr>
              <w:t xml:space="preserve">  </w:t>
            </w:r>
          </w:p>
          <w:p w:rsidR="00BF7098" w:rsidRPr="003213D1" w:rsidRDefault="00BF7098" w:rsidP="00BF7098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</w:t>
            </w:r>
          </w:p>
          <w:p w:rsidR="001147A3" w:rsidRPr="003213D1" w:rsidRDefault="001147A3" w:rsidP="00BF7098">
            <w:pPr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          102,00</w:t>
            </w:r>
          </w:p>
          <w:p w:rsidR="003159D9" w:rsidRPr="003213D1" w:rsidRDefault="003159D9" w:rsidP="00BF7098">
            <w:pPr>
              <w:ind w:left="0" w:firstLine="0"/>
              <w:rPr>
                <w:sz w:val="14"/>
                <w:szCs w:val="14"/>
              </w:rPr>
            </w:pP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163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12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CAFETEIRA 24 CAFÉS C/ JARRA VIDRO.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CARACTERÍSTICAS: PORTA FILTRO ARTICULADO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PARA FACILITAR A LIMPEZA SISTEMA CORTA-PINGOS: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PERMITE QUE A JARRA SEJA RETIRADA DA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CAFETEIRA ANTES QUE O PROCESSO TOTAL DE</w:t>
            </w:r>
          </w:p>
          <w:p w:rsidR="003159D9" w:rsidRPr="003213D1" w:rsidRDefault="003159D9" w:rsidP="003159D9">
            <w:pPr>
              <w:spacing w:after="0" w:line="234" w:lineRule="auto"/>
              <w:ind w:left="0" w:right="25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PREPARO SEJA CONCLUÍDO, SEM VAZAMENTOS AMPLO VISOR DO NÍVEL DE ÁGUA JARRA EM VIDRO</w:t>
            </w:r>
          </w:p>
          <w:p w:rsidR="003159D9" w:rsidRPr="003213D1" w:rsidRDefault="003159D9" w:rsidP="003159D9">
            <w:pPr>
              <w:spacing w:after="0"/>
              <w:ind w:left="0" w:right="143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ACOMPANHA COLHER MEDIDORA LUZ INDICADORA DE FUNCIONAMENTO POTÊNCIA: 800W (220V)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3,00  BRITANIA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145,00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435,00   </w:t>
            </w: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12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13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 w:line="234" w:lineRule="auto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FERRO ELÉTRICO A VAPOR CABO GIRATÓRIO 360 MATERIAL: POLIPROPILENO E AÇO PASSA NA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VERTICAL: RESERVATÓRIO DE ÁGUA: PORTA-FIO: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BASE CERÂMICA ULTRA DESLIZANTE DESLIGAMENTO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AUTOMÁTICO: SPRAY DE ÁGUA: LUZ INDICADORA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DIMENSÕES: ALTURA: 20 CM LARGURA: 40 CM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PROFUNDIDADE: 20 CM PESO: 0.600 KG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6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B E D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100,00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100,00   </w:t>
            </w:r>
          </w:p>
        </w:tc>
      </w:tr>
      <w:tr w:rsidR="003159D9" w:rsidRPr="003213D1" w:rsidTr="000C78CC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9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17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 w:line="234" w:lineRule="auto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APARELHO DVD ESPECIFICAÇÕES: COR PRETO FORMATOS SUPORTADOS: DIVX / DVD / MPEG4 / VCD / CD / MP3 / CD-R / DVD-R - COMPATIBILIDADE: NTSC /</w:t>
            </w:r>
          </w:p>
          <w:p w:rsidR="003159D9" w:rsidRPr="003213D1" w:rsidRDefault="003159D9" w:rsidP="003159D9">
            <w:pPr>
              <w:spacing w:after="0"/>
              <w:ind w:left="0" w:right="159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PAL / AUTO SYSTEM - CONEXÃO USB - ENTRADA RCA - FUNÇÃO RIPPING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47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MONDIAL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139,00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139,00   </w:t>
            </w:r>
          </w:p>
        </w:tc>
      </w:tr>
    </w:tbl>
    <w:p w:rsidR="003159D9" w:rsidRPr="003213D1" w:rsidRDefault="003159D9" w:rsidP="003159D9">
      <w:pPr>
        <w:spacing w:after="164"/>
        <w:ind w:left="6989" w:right="-15" w:firstLine="0"/>
        <w:rPr>
          <w:sz w:val="14"/>
          <w:szCs w:val="14"/>
          <w:lang w:val="pt-BR"/>
        </w:rPr>
      </w:pPr>
      <w:r w:rsidRPr="003213D1">
        <w:rPr>
          <w:b/>
          <w:sz w:val="14"/>
          <w:szCs w:val="14"/>
        </w:rPr>
        <w:t>Total do Participante --------&gt;</w:t>
      </w:r>
      <w:r w:rsidRPr="003213D1">
        <w:rPr>
          <w:b/>
          <w:sz w:val="14"/>
          <w:szCs w:val="14"/>
          <w:lang w:val="pt-BR"/>
        </w:rPr>
        <w:tab/>
      </w:r>
      <w:r w:rsidRPr="003213D1">
        <w:rPr>
          <w:sz w:val="14"/>
          <w:szCs w:val="14"/>
          <w:lang w:val="pt-BR"/>
        </w:rPr>
        <w:t xml:space="preserve">4.376,00   </w:t>
      </w:r>
    </w:p>
    <w:p w:rsidR="003159D9" w:rsidRPr="003213D1" w:rsidRDefault="003159D9" w:rsidP="003159D9">
      <w:pPr>
        <w:tabs>
          <w:tab w:val="center" w:pos="3642"/>
        </w:tabs>
        <w:spacing w:after="3" w:line="265" w:lineRule="auto"/>
        <w:ind w:left="-1" w:firstLine="0"/>
        <w:jc w:val="left"/>
        <w:rPr>
          <w:b/>
          <w:sz w:val="14"/>
          <w:szCs w:val="14"/>
          <w:lang w:val="pt-BR"/>
        </w:rPr>
      </w:pPr>
      <w:r w:rsidRPr="003213D1">
        <w:rPr>
          <w:b/>
          <w:sz w:val="14"/>
          <w:szCs w:val="14"/>
          <w:lang w:val="pt-BR"/>
        </w:rPr>
        <w:t>Participante:</w:t>
      </w:r>
      <w:r w:rsidRPr="003213D1">
        <w:rPr>
          <w:b/>
          <w:sz w:val="14"/>
          <w:szCs w:val="14"/>
          <w:lang w:val="pt-BR"/>
        </w:rPr>
        <w:tab/>
        <w:t>11628 - ACLARA COMERCIO DE INFORMATICA EIRELI - ME</w:t>
      </w:r>
    </w:p>
    <w:tbl>
      <w:tblPr>
        <w:tblW w:w="11251" w:type="dxa"/>
        <w:tblInd w:w="-287" w:type="dxa"/>
        <w:tblCellMar>
          <w:top w:w="1" w:type="dxa"/>
          <w:left w:w="66" w:type="dxa"/>
          <w:right w:w="66" w:type="dxa"/>
        </w:tblCellMar>
        <w:tblLook w:val="04A0" w:firstRow="1" w:lastRow="0" w:firstColumn="1" w:lastColumn="0" w:noHBand="0" w:noVBand="1"/>
      </w:tblPr>
      <w:tblGrid>
        <w:gridCol w:w="427"/>
        <w:gridCol w:w="135"/>
        <w:gridCol w:w="4283"/>
        <w:gridCol w:w="77"/>
        <w:gridCol w:w="684"/>
        <w:gridCol w:w="52"/>
        <w:gridCol w:w="1096"/>
        <w:gridCol w:w="851"/>
        <w:gridCol w:w="65"/>
        <w:gridCol w:w="839"/>
        <w:gridCol w:w="44"/>
        <w:gridCol w:w="1352"/>
        <w:gridCol w:w="126"/>
        <w:gridCol w:w="1098"/>
        <w:gridCol w:w="122"/>
      </w:tblGrid>
      <w:tr w:rsidR="003159D9" w:rsidRPr="003213D1" w:rsidTr="00790A22">
        <w:trPr>
          <w:trHeight w:val="197"/>
        </w:trPr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Item</w:t>
            </w:r>
          </w:p>
        </w:tc>
        <w:tc>
          <w:tcPr>
            <w:tcW w:w="4360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Especificação</w:t>
            </w:r>
          </w:p>
        </w:tc>
        <w:tc>
          <w:tcPr>
            <w:tcW w:w="73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Un.Med.</w:t>
            </w:r>
          </w:p>
        </w:tc>
        <w:tc>
          <w:tcPr>
            <w:tcW w:w="109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2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Qtde Cotada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Marca</w:t>
            </w:r>
          </w:p>
        </w:tc>
        <w:tc>
          <w:tcPr>
            <w:tcW w:w="83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3" w:firstLine="0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Desconto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Unitário</w:t>
            </w:r>
          </w:p>
        </w:tc>
        <w:tc>
          <w:tcPr>
            <w:tcW w:w="1346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3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Preço Total</w:t>
            </w:r>
          </w:p>
        </w:tc>
      </w:tr>
      <w:tr w:rsidR="003159D9" w:rsidRPr="003213D1" w:rsidTr="00790A2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127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4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IMPRESSORA COPIADORA SCANER MULTIFUNCIONAL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3 EM 1: IMPRIME, COPIA E DIGITALIZA. RENDIMENTO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4.500 PÁGINAS EM PRETO E 7.500 PÁGINAS EM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CORES. TIPOIMPRESSORA: TINTA PRETO E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COLORIDA ECOTANK. CONEXÃO USB E WIFI.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  <w:lang w:val="pt-BR"/>
              </w:rPr>
              <w:t xml:space="preserve">CAPACIDADE BANDEJA: 100 FOLHAS. </w:t>
            </w:r>
            <w:r w:rsidRPr="003213D1">
              <w:rPr>
                <w:sz w:val="14"/>
                <w:szCs w:val="14"/>
              </w:rPr>
              <w:t>RESOLUÇÃO ÓTICA: 1200/2400 DPI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Epson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820,00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820,00   </w:t>
            </w:r>
          </w:p>
        </w:tc>
      </w:tr>
      <w:tr w:rsidR="003159D9" w:rsidRPr="003213D1" w:rsidTr="00790A2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55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43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9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BATEDEIRA EM POLIPROPILENO, CAPACIDADE PARA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3,5 LITROS, 4 VELOCIDADES, MAIS FUNÇÃO PULSAR,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COM 200W DE POTÊNCIA E DOIS BATEDORES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06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Britania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154,00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154,00   </w:t>
            </w:r>
          </w:p>
        </w:tc>
      </w:tr>
      <w:tr w:rsidR="003159D9" w:rsidRPr="003213D1" w:rsidTr="00790A2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109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14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MAQUINA DE COSTURA PORTATIL ELETRICA E A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PILHA 2 VELOCIDADES COM SISTEMA DE ILUMINAÇÃO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E PEDAL DE CONTROLE VOLTAGEM: 110 V / 220 V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OPÇÃO DE ALIMENTAÇÃO: 6 PILHAS AA DIMENSÕES</w:t>
            </w:r>
          </w:p>
          <w:p w:rsidR="003159D9" w:rsidRPr="003213D1" w:rsidRDefault="003159D9" w:rsidP="003159D9">
            <w:pPr>
              <w:spacing w:after="0"/>
              <w:ind w:left="0" w:right="71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DO PRODUTO: 21 X 20 X 10 ( A  X C X L) PESO: 1 KG COR BRANCA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26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2,00  TPA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28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595,00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1.190,00   </w:t>
            </w:r>
          </w:p>
        </w:tc>
      </w:tr>
      <w:tr w:rsidR="003159D9" w:rsidRPr="003213D1" w:rsidTr="00790A22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122" w:type="dxa"/>
          <w:trHeight w:val="37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15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LIQUIDIFICADOR, 400 WATTS DE POTÊNCIA, COM 5</w:t>
            </w:r>
          </w:p>
          <w:p w:rsidR="003159D9" w:rsidRPr="003213D1" w:rsidRDefault="003159D9" w:rsidP="003159D9">
            <w:pPr>
              <w:spacing w:after="0"/>
              <w:ind w:left="0" w:firstLine="0"/>
              <w:jc w:val="left"/>
              <w:rPr>
                <w:sz w:val="14"/>
                <w:szCs w:val="14"/>
                <w:lang w:val="pt-BR"/>
              </w:rPr>
            </w:pPr>
            <w:r w:rsidRPr="003213D1">
              <w:rPr>
                <w:sz w:val="14"/>
                <w:szCs w:val="14"/>
                <w:lang w:val="pt-BR"/>
              </w:rPr>
              <w:t>AJUSTES DE VELOCIDADES, MAIS FUNÇÃO PULSAR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75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un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12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1,00  Mondial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70" w:firstLine="0"/>
              <w:jc w:val="center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>0,0000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540" w:firstLine="0"/>
              <w:jc w:val="lef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119,00 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9D9" w:rsidRPr="003213D1" w:rsidRDefault="003159D9" w:rsidP="003159D9">
            <w:pPr>
              <w:spacing w:after="0"/>
              <w:ind w:left="0" w:right="135" w:firstLine="0"/>
              <w:jc w:val="right"/>
              <w:rPr>
                <w:sz w:val="14"/>
                <w:szCs w:val="14"/>
              </w:rPr>
            </w:pPr>
            <w:r w:rsidRPr="003213D1">
              <w:rPr>
                <w:sz w:val="14"/>
                <w:szCs w:val="14"/>
              </w:rPr>
              <w:t xml:space="preserve">119,00   </w:t>
            </w:r>
          </w:p>
        </w:tc>
      </w:tr>
    </w:tbl>
    <w:p w:rsidR="003159D9" w:rsidRPr="003213D1" w:rsidRDefault="003159D9" w:rsidP="00790A22">
      <w:pPr>
        <w:tabs>
          <w:tab w:val="right" w:pos="2975"/>
        </w:tabs>
        <w:spacing w:after="0"/>
        <w:ind w:left="0" w:firstLine="0"/>
        <w:jc w:val="left"/>
        <w:rPr>
          <w:sz w:val="14"/>
          <w:szCs w:val="14"/>
          <w:lang w:val="pt-BR"/>
        </w:rPr>
      </w:pPr>
      <w:r w:rsidRPr="003213D1">
        <w:rPr>
          <w:sz w:val="14"/>
          <w:szCs w:val="14"/>
          <w:lang w:val="pt-BR"/>
        </w:rPr>
        <w:t>22  HD Externo Portátil. - 1TB USB 3.0.</w:t>
      </w:r>
    </w:p>
    <w:p w:rsidR="003159D9" w:rsidRPr="003213D1" w:rsidRDefault="003159D9" w:rsidP="003159D9">
      <w:pPr>
        <w:tabs>
          <w:tab w:val="center" w:pos="4836"/>
          <w:tab w:val="center" w:pos="6412"/>
          <w:tab w:val="center" w:pos="7841"/>
          <w:tab w:val="center" w:pos="9053"/>
          <w:tab w:val="center" w:pos="10409"/>
        </w:tabs>
        <w:spacing w:after="28"/>
        <w:ind w:left="0" w:firstLine="0"/>
        <w:jc w:val="left"/>
        <w:rPr>
          <w:sz w:val="14"/>
          <w:szCs w:val="14"/>
          <w:lang w:val="pt-BR"/>
        </w:rPr>
      </w:pPr>
      <w:r w:rsidRPr="003213D1">
        <w:rPr>
          <w:rFonts w:ascii="Calibri" w:eastAsia="Calibri" w:hAnsi="Calibri" w:cs="Calibri"/>
          <w:sz w:val="14"/>
          <w:szCs w:val="14"/>
          <w:lang w:val="pt-BR"/>
        </w:rPr>
        <w:tab/>
      </w:r>
      <w:r w:rsidRPr="003213D1">
        <w:rPr>
          <w:sz w:val="14"/>
          <w:szCs w:val="14"/>
          <w:lang w:val="pt-BR"/>
        </w:rPr>
        <w:t>un</w:t>
      </w:r>
      <w:r w:rsidRPr="003213D1">
        <w:rPr>
          <w:sz w:val="14"/>
          <w:szCs w:val="14"/>
          <w:lang w:val="pt-BR"/>
        </w:rPr>
        <w:tab/>
        <w:t>5,00  Seagate</w:t>
      </w:r>
      <w:r w:rsidRPr="003213D1">
        <w:rPr>
          <w:sz w:val="14"/>
          <w:szCs w:val="14"/>
          <w:lang w:val="pt-BR"/>
        </w:rPr>
        <w:tab/>
        <w:t>0,0000</w:t>
      </w:r>
      <w:r w:rsidRPr="003213D1">
        <w:rPr>
          <w:sz w:val="14"/>
          <w:szCs w:val="14"/>
          <w:lang w:val="pt-BR"/>
        </w:rPr>
        <w:tab/>
        <w:t xml:space="preserve">267,00    </w:t>
      </w:r>
      <w:r w:rsidRPr="003213D1">
        <w:rPr>
          <w:sz w:val="14"/>
          <w:szCs w:val="14"/>
          <w:lang w:val="pt-BR"/>
        </w:rPr>
        <w:tab/>
        <w:t xml:space="preserve">1.335,00   </w:t>
      </w:r>
    </w:p>
    <w:p w:rsidR="003159D9" w:rsidRPr="003213D1" w:rsidRDefault="003159D9" w:rsidP="003159D9">
      <w:pPr>
        <w:spacing w:after="27"/>
        <w:ind w:left="10" w:right="-15"/>
        <w:jc w:val="right"/>
        <w:rPr>
          <w:sz w:val="14"/>
          <w:szCs w:val="14"/>
          <w:lang w:val="pt-BR"/>
        </w:rPr>
      </w:pPr>
      <w:r w:rsidRPr="003213D1">
        <w:rPr>
          <w:b/>
          <w:sz w:val="14"/>
          <w:szCs w:val="14"/>
          <w:lang w:val="pt-BR"/>
        </w:rPr>
        <w:t>__________________</w:t>
      </w:r>
    </w:p>
    <w:p w:rsidR="003159D9" w:rsidRPr="003213D1" w:rsidRDefault="003159D9" w:rsidP="003159D9">
      <w:pPr>
        <w:tabs>
          <w:tab w:val="center" w:pos="7924"/>
          <w:tab w:val="center" w:pos="10291"/>
        </w:tabs>
        <w:spacing w:after="201"/>
        <w:ind w:left="0" w:firstLine="0"/>
        <w:jc w:val="left"/>
        <w:rPr>
          <w:sz w:val="14"/>
          <w:szCs w:val="14"/>
          <w:lang w:val="pt-BR"/>
        </w:rPr>
      </w:pPr>
      <w:r w:rsidRPr="003213D1">
        <w:rPr>
          <w:rFonts w:ascii="Calibri" w:eastAsia="Calibri" w:hAnsi="Calibri" w:cs="Calibri"/>
          <w:sz w:val="14"/>
          <w:szCs w:val="14"/>
          <w:lang w:val="pt-BR"/>
        </w:rPr>
        <w:tab/>
      </w:r>
      <w:r w:rsidRPr="003213D1">
        <w:rPr>
          <w:b/>
          <w:sz w:val="14"/>
          <w:szCs w:val="14"/>
          <w:lang w:val="pt-BR"/>
        </w:rPr>
        <w:t>Total do Participante --------&gt;</w:t>
      </w:r>
      <w:r w:rsidRPr="003213D1">
        <w:rPr>
          <w:b/>
          <w:sz w:val="14"/>
          <w:szCs w:val="14"/>
          <w:lang w:val="pt-BR"/>
        </w:rPr>
        <w:tab/>
      </w:r>
      <w:r w:rsidRPr="003213D1">
        <w:rPr>
          <w:sz w:val="14"/>
          <w:szCs w:val="14"/>
          <w:lang w:val="pt-BR"/>
        </w:rPr>
        <w:t xml:space="preserve">3.618,00   </w:t>
      </w:r>
    </w:p>
    <w:p w:rsidR="003159D9" w:rsidRPr="003213D1" w:rsidRDefault="003159D9" w:rsidP="003159D9">
      <w:pPr>
        <w:tabs>
          <w:tab w:val="center" w:pos="7918"/>
          <w:tab w:val="center" w:pos="10247"/>
        </w:tabs>
        <w:spacing w:after="27"/>
        <w:ind w:left="0" w:firstLine="0"/>
        <w:jc w:val="left"/>
        <w:rPr>
          <w:sz w:val="14"/>
          <w:szCs w:val="14"/>
          <w:lang w:val="pt-BR"/>
        </w:rPr>
      </w:pPr>
      <w:r w:rsidRPr="003213D1">
        <w:rPr>
          <w:rFonts w:ascii="Calibri" w:eastAsia="Calibri" w:hAnsi="Calibri" w:cs="Calibri"/>
          <w:sz w:val="14"/>
          <w:szCs w:val="14"/>
          <w:lang w:val="pt-BR"/>
        </w:rPr>
        <w:tab/>
      </w:r>
      <w:r w:rsidRPr="003213D1">
        <w:rPr>
          <w:b/>
          <w:sz w:val="14"/>
          <w:szCs w:val="14"/>
          <w:lang w:val="pt-BR"/>
        </w:rPr>
        <w:t>Total Geral ----------------------&gt;</w:t>
      </w:r>
      <w:r w:rsidRPr="003213D1">
        <w:rPr>
          <w:b/>
          <w:sz w:val="14"/>
          <w:szCs w:val="14"/>
          <w:lang w:val="pt-BR"/>
        </w:rPr>
        <w:tab/>
      </w:r>
      <w:r w:rsidRPr="003213D1">
        <w:rPr>
          <w:sz w:val="14"/>
          <w:szCs w:val="14"/>
          <w:lang w:val="pt-BR"/>
        </w:rPr>
        <w:t xml:space="preserve">18.301,00   </w:t>
      </w:r>
    </w:p>
    <w:p w:rsidR="00F73929" w:rsidRPr="00584BBF" w:rsidRDefault="00F73929" w:rsidP="008C4FDE">
      <w:pPr>
        <w:pStyle w:val="Default"/>
        <w:jc w:val="both"/>
        <w:rPr>
          <w:sz w:val="15"/>
          <w:szCs w:val="15"/>
        </w:rPr>
      </w:pPr>
    </w:p>
    <w:p w:rsidR="008C4FDE" w:rsidRDefault="008C4FDE" w:rsidP="008C4FDE">
      <w:pPr>
        <w:pStyle w:val="Default"/>
        <w:jc w:val="both"/>
      </w:pPr>
      <w:r w:rsidRPr="008C4FDE">
        <w:t xml:space="preserve">1.2 </w:t>
      </w:r>
      <w:r w:rsidRPr="008C4FDE">
        <w:rPr>
          <w:b/>
          <w:bCs/>
        </w:rPr>
        <w:t xml:space="preserve">- </w:t>
      </w:r>
      <w:r w:rsidRPr="008C4FDE">
        <w:t xml:space="preserve">Nos preços finais deverão estar incluídas quaisquer vantagens, abatimentos, custos, despesas administrativas e operacionais, fretes, impostos, taxas e contribuições sociais, obrigações trabalhistas, previdenciárias, fiscais e comerciais, trabalho em sábados, domingos e feriados ou em horário noturno, que eventualmente incidam sobre a execução do objeto da presente Licitação. </w:t>
      </w:r>
    </w:p>
    <w:p w:rsidR="008C4FDE" w:rsidRPr="008C4FDE" w:rsidRDefault="008C4FDE" w:rsidP="008C4FDE">
      <w:pPr>
        <w:pStyle w:val="Default"/>
        <w:jc w:val="both"/>
      </w:pPr>
    </w:p>
    <w:p w:rsidR="008C4FDE" w:rsidRDefault="008C4FDE" w:rsidP="008C4FDE">
      <w:pPr>
        <w:pStyle w:val="Default"/>
        <w:jc w:val="both"/>
        <w:rPr>
          <w:b/>
          <w:bCs/>
        </w:rPr>
      </w:pPr>
      <w:r w:rsidRPr="008C4FDE">
        <w:rPr>
          <w:b/>
          <w:bCs/>
        </w:rPr>
        <w:t xml:space="preserve">CLÁUSULA SEGUNDA – DA VALIDADE E DA VIGÊNCIA DA ATA </w:t>
      </w:r>
    </w:p>
    <w:p w:rsidR="008C4FDE" w:rsidRPr="008C4FDE" w:rsidRDefault="008C4FDE" w:rsidP="008C4FDE">
      <w:pPr>
        <w:pStyle w:val="Default"/>
        <w:jc w:val="both"/>
      </w:pPr>
    </w:p>
    <w:p w:rsidR="008C4FDE" w:rsidRPr="008C4FDE" w:rsidRDefault="008C4FDE" w:rsidP="008C4FDE">
      <w:pPr>
        <w:pStyle w:val="Default"/>
        <w:jc w:val="both"/>
      </w:pPr>
      <w:r w:rsidRPr="008C4FDE">
        <w:t xml:space="preserve">2.1 – A presente Ata de Registro de Preços terá validade e vigência de </w:t>
      </w:r>
      <w:r w:rsidRPr="008C4FDE">
        <w:rPr>
          <w:b/>
          <w:bCs/>
        </w:rPr>
        <w:t xml:space="preserve">12 (doze) meses </w:t>
      </w:r>
      <w:r w:rsidRPr="008C4FDE">
        <w:t xml:space="preserve">consecutivos contados da data de assinatura, ou até que durarem as quantidades estimadas, sendo o que ocorrer primeiro. </w:t>
      </w:r>
    </w:p>
    <w:p w:rsidR="008C4FDE" w:rsidRDefault="008C4FDE" w:rsidP="008C4FDE">
      <w:pPr>
        <w:pStyle w:val="Default"/>
        <w:jc w:val="both"/>
      </w:pPr>
      <w:r w:rsidRPr="008C4FDE">
        <w:t xml:space="preserve">2.2 - Durante o prazo de validade desta Ata de Registro de Preços, a Prefeitura Municipal de Coronel Freitas não será obrigada a firmar as contratações que dela poderão advir, sendo facultada a realização de licitação específica para a aquisição pretendida, sendo assegurado ao(s) beneficiário(s) do registro preferência de fornecimento em igualdade de condições. </w:t>
      </w:r>
    </w:p>
    <w:p w:rsidR="008C4FDE" w:rsidRPr="008C4FDE" w:rsidRDefault="008C4FDE" w:rsidP="008C4FDE">
      <w:pPr>
        <w:pStyle w:val="Default"/>
        <w:jc w:val="both"/>
      </w:pPr>
    </w:p>
    <w:p w:rsidR="008C4FDE" w:rsidRDefault="008C4FDE" w:rsidP="008C4FDE">
      <w:pPr>
        <w:pStyle w:val="Default"/>
        <w:jc w:val="both"/>
        <w:rPr>
          <w:b/>
          <w:bCs/>
        </w:rPr>
      </w:pPr>
      <w:r w:rsidRPr="008C4FDE">
        <w:rPr>
          <w:b/>
          <w:bCs/>
        </w:rPr>
        <w:t xml:space="preserve">CLÁUSULA TERCEIRA – DAS ALTERAÇÕES NA ATA </w:t>
      </w:r>
    </w:p>
    <w:p w:rsidR="008C4FDE" w:rsidRPr="008C4FDE" w:rsidRDefault="008C4FDE" w:rsidP="008C4FDE">
      <w:pPr>
        <w:pStyle w:val="Default"/>
        <w:jc w:val="both"/>
      </w:pPr>
    </w:p>
    <w:p w:rsidR="00A06F18" w:rsidRDefault="008C4FDE" w:rsidP="00A06F18">
      <w:pPr>
        <w:pStyle w:val="Default"/>
        <w:jc w:val="both"/>
      </w:pPr>
      <w:r w:rsidRPr="008C4FDE">
        <w:t xml:space="preserve">3.1 - A Ata poderá sofrer alterações de acordo com as condições estabelecidas no art. 65 da Lei 8.666/93. </w:t>
      </w:r>
    </w:p>
    <w:p w:rsidR="008C4FDE" w:rsidRPr="008C4FDE" w:rsidRDefault="008C4FDE" w:rsidP="00A06F18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3.2 - Os preços, durante a vigência da Ata, serão fixos e irreajustáveis, exceto nas hipóteses devidamente comprovadas, de ocorrência de situação prevista na alínea “d” do inciso II do art. 65 da Lei 8666/93 ou de redução dos preços praticados no mercado.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 </w:t>
      </w:r>
      <w:r w:rsidRPr="008C4FDE">
        <w:rPr>
          <w:b/>
          <w:bCs/>
          <w:color w:val="auto"/>
        </w:rPr>
        <w:t xml:space="preserve">- </w:t>
      </w:r>
      <w:r w:rsidRPr="008C4FDE">
        <w:rPr>
          <w:color w:val="auto"/>
        </w:rPr>
        <w:t xml:space="preserve">Mesmo comprovada à ocorrência de situação prevista na alínea “d”, do inciso II, do art. 65 da Lei n. º 8.666/93, a Administração, se julgar conveniente, poderá optar por cancelar a presente Ata de Registro de Preço e iniciar outro processo licitatório.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II </w:t>
      </w:r>
      <w:r w:rsidRPr="008C4FDE">
        <w:rPr>
          <w:b/>
          <w:bCs/>
          <w:color w:val="auto"/>
        </w:rPr>
        <w:t xml:space="preserve">- </w:t>
      </w:r>
      <w:r w:rsidRPr="008C4FDE">
        <w:rPr>
          <w:color w:val="auto"/>
        </w:rPr>
        <w:t xml:space="preserve">Optado pela recomposição dos valores, aplicar-se-á na forma que segue: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a) Pelos índices de aumento aplicado pelos fornecedores da empresa contratante, nos termos do Inciso XI do artigo 40 e Alínea “d”, do inciso II do Artigo 65 da Lei 8.666/93 com redação dada pela Lei 8.883/94, desde que observado o que segue: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>a.1</w:t>
      </w:r>
      <w:r w:rsidRPr="008C4FDE">
        <w:rPr>
          <w:b/>
          <w:bCs/>
          <w:color w:val="auto"/>
        </w:rPr>
        <w:t xml:space="preserve">- </w:t>
      </w:r>
      <w:r w:rsidRPr="008C4FDE">
        <w:rPr>
          <w:color w:val="auto"/>
        </w:rPr>
        <w:t xml:space="preserve"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a.2 - Só serão aceitas folhas de pagamento e outras despesas, conforme previsto na alínea anterior, cuja data de emissão seja superior a apresentação da proposta no certame licitatório e inferior a data de vigência da presente ata de registro de preços.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a.3 - O valor verificado após a aplicação do índice de reajuste não poderá ser superior ao praticado pela empresa no mercado geral, devendo-se, neste caso, aplicar a redução no respectivo índice de modo a manter a compatibilidade dos preços.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III - Comprovada a redução dos preços praticados no mercado nas mesmas condições do registro ou definido o novo preço máximo a ser pago pela Administração, o Proponente registrado será convocado pela Administração para alteração, por aditamento, do preço da Ata.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3.3 - Quando o preço inicialmente registrado, por motivo superveniente, tornar-se superior ao preço praticado no mercado o Órgão Gerenciador da ATA deverá: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3.3.1 - convocar o fornecedor visando à negociação para redução de preços e sua adequação ao praticado pelo mercado; </w:t>
      </w:r>
    </w:p>
    <w:p w:rsidR="007E12DE" w:rsidRDefault="007E12DE" w:rsidP="008C4FDE">
      <w:pPr>
        <w:pStyle w:val="Default"/>
        <w:jc w:val="both"/>
        <w:rPr>
          <w:color w:val="auto"/>
        </w:rPr>
      </w:pPr>
    </w:p>
    <w:p w:rsidR="007E12DE" w:rsidRDefault="007E12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3.3.2 - frustrada a negociação, o fornecedor será liberado do compromisso assumido;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3.3.3 - convocar os demais fornecedores visando igual oportunidade de negociação.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lastRenderedPageBreak/>
        <w:t xml:space="preserve">3.4 - Quando o preço de mercado tornar-se superior aos preços registrados e o fornecedor, mediante requerimento devidamente comprovado, não puder cumprir o compromisso, o Órgão Gerenciador poderá: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a) liberar o fornecedor do compromisso assumido, sem aplicação da penalidade, confirmando a veracidade dos motivos e comprovantes apresentados, se a comunicação ocorrer antes do pedido de fornecimento.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b) convocar os demais fornecedores visando igual oportunidade de negociação. </w:t>
      </w:r>
    </w:p>
    <w:p w:rsidR="003159D9" w:rsidRDefault="008C4FDE" w:rsidP="003159D9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3.5 - A alteração da Ata de Registro de Preços dependerá em qualquer caso da comprovação das condições de habilitação atualizadas do fornecedor convocado. </w:t>
      </w:r>
    </w:p>
    <w:p w:rsidR="008C4FDE" w:rsidRPr="008C4FDE" w:rsidRDefault="008C4FDE" w:rsidP="003159D9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3.6 - Não havendo êxito nas negociações, o Órgão Gerenciador deverá proceder à revogação da Ata de Registro de Preços, adotando as medidas cabíveis para obtenção da contratação mais vantajosa. </w:t>
      </w: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QUARTA - DA UTILIZAÇÃO DA ATA DE REGISTRO DE PREÇOS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>4.1 - O preço ofertado pelas empresas signatárias da presente Ata de Registro de Preços é o especificado nos Anexos do Edital de Registro de Preços n°</w:t>
      </w:r>
      <w:r w:rsidRPr="008C4FDE">
        <w:rPr>
          <w:b/>
          <w:bCs/>
          <w:color w:val="auto"/>
        </w:rPr>
        <w:t>25/2019/2019</w:t>
      </w:r>
      <w:r w:rsidRPr="008C4FDE">
        <w:rPr>
          <w:color w:val="auto"/>
        </w:rPr>
        <w:t xml:space="preserve">, de acordo com a respectiva classificação no certame licitatório citado ao preâmbulo deste.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4.2 - Para cada item de que trata esta Ata, serão observadas, quanto ao preço, às cláusulas e condições constantes do Edital do certame licitatório citado ao preâmbulo deste, que a precedeu e integra o presente instrumento de compromisso.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4.3 - O preço unitário a ser pago do item será o constante da proposta apresentada, no certame licitatório citado ao preâmbulo deste, pela empresa detentora da presente Ata, as quais também a integram.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QUINTA – DAS REQUISIÇÕES E DO LOCAL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5.1 - Os serviços serão requisitados pelo Órgão Central de Compras de forma parcial, através de carta-contrato, nota de empenho de despesa, autorização de fornecimento ou ordem de execução de serviço, nos termos do art. 62 da Lei 8.666/93.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5.2 - A empresa detentora deverá fornecer o serviço o(s) item(s), conforme necessidade da Secretaria, apenas mediante solicitação, durante a vigência da ATA, de segunda a sexta-feira das 07h30min às 11h30min e das 13h às 17h horas.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SEXTA – DA EXECUÇÃO E PRAZO DE ENTREGA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6.1 – A(s) licitante(s) vencedora(s) obriga(m)-se a entregar os produtos, objetos desta licitação no prazo máximo de 10 dias, consecutivos, contados da data de recebimento das autorizações de fornecimento.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>6.2 – Os produtos objetos desta licitação deverão ser entregues conforme a necessidade e pedido de cada secretaria, ou da respectiva secretaria detentora da ata, de segunda a sexta-feira das 07h30min às 11h30</w:t>
      </w:r>
      <w:r>
        <w:rPr>
          <w:color w:val="auto"/>
        </w:rPr>
        <w:t>min e das 13h00min às 17h00min;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SÉTIMA - DO PAGAMENTO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7.1 –O pagamento à DETENTORA, será em até 30 (trinta) dias após o recebimento definitivo da Nota Fiscal / Fatura contendo o número do Empenho a que se refere e o termo de recebimento, ao Setor de Compras.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7.2. A Nota Fiscal / Fatura que for apresentada com erro será devolvida ao detentor, para retificação ou substituição, contando-se o prazo estabelecido no subitem 7.1, a partir da data de sua reapresentação. </w:t>
      </w:r>
    </w:p>
    <w:p w:rsidR="003159D9" w:rsidRDefault="008C4FDE" w:rsidP="003159D9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7.3. O pagamento será efetuado após a comprovação de que o detentor da Ata se encontra em dia com o INSS e FGTS, mediante consulta “online” ao sistema de controle da Caixa Econômica Federal e Instituto Nacional do Seguro Social. </w:t>
      </w:r>
    </w:p>
    <w:p w:rsidR="005240F5" w:rsidRDefault="005240F5" w:rsidP="003159D9">
      <w:pPr>
        <w:pStyle w:val="Default"/>
        <w:jc w:val="both"/>
        <w:rPr>
          <w:color w:val="auto"/>
        </w:rPr>
      </w:pPr>
    </w:p>
    <w:p w:rsidR="005240F5" w:rsidRDefault="005240F5" w:rsidP="003159D9">
      <w:pPr>
        <w:pStyle w:val="Default"/>
        <w:jc w:val="both"/>
        <w:rPr>
          <w:color w:val="auto"/>
        </w:rPr>
      </w:pPr>
    </w:p>
    <w:p w:rsidR="008C4FDE" w:rsidRPr="008C4FDE" w:rsidRDefault="008C4FDE" w:rsidP="003159D9">
      <w:pPr>
        <w:pStyle w:val="Default"/>
        <w:jc w:val="both"/>
        <w:rPr>
          <w:color w:val="auto"/>
        </w:rPr>
      </w:pPr>
      <w:r w:rsidRPr="008C4FDE">
        <w:rPr>
          <w:b/>
          <w:bCs/>
          <w:color w:val="auto"/>
        </w:rPr>
        <w:lastRenderedPageBreak/>
        <w:t xml:space="preserve">CLÁUSULA OITAVA - DAS PENALIDADES </w:t>
      </w:r>
    </w:p>
    <w:p w:rsid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8.1 - À(s) fornecedora (s)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 – </w:t>
      </w:r>
      <w:r w:rsidRPr="008C4FDE">
        <w:rPr>
          <w:b/>
          <w:bCs/>
          <w:color w:val="auto"/>
        </w:rPr>
        <w:t>advertência</w:t>
      </w:r>
      <w:r w:rsidRPr="008C4FDE">
        <w:rPr>
          <w:color w:val="auto"/>
        </w:rPr>
        <w:t xml:space="preserve">, que será aplicada através de notificação por meio de ofício, mediante contra-recibo do representante legal do fornecedor estabelecendo o prazo de 05 (cinco) dias úteis para que a empresa licitante apresente justificativas para o descumprimento, que só serão aceitas mediante crivo da administração;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II – </w:t>
      </w:r>
      <w:r w:rsidRPr="008C4FDE">
        <w:rPr>
          <w:b/>
          <w:bCs/>
          <w:color w:val="auto"/>
        </w:rPr>
        <w:t xml:space="preserve">multa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a) </w:t>
      </w:r>
      <w:r w:rsidRPr="008C4FDE">
        <w:rPr>
          <w:b/>
          <w:bCs/>
          <w:color w:val="auto"/>
        </w:rPr>
        <w:t xml:space="preserve">de 10 % </w:t>
      </w:r>
      <w:r w:rsidRPr="008C4FDE">
        <w:rPr>
          <w:color w:val="auto"/>
        </w:rPr>
        <w:t xml:space="preserve">(dez por cento) sobre o valor total da Ata de Registro de Preço, devido à recusa imotivada em assiná-la, contados a partir do primeiro dia após ter expirado o prazo de assinatura estabelecido pelo edital.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b) </w:t>
      </w:r>
      <w:r w:rsidRPr="008C4FDE">
        <w:rPr>
          <w:b/>
          <w:bCs/>
          <w:color w:val="auto"/>
        </w:rPr>
        <w:t xml:space="preserve">de 20% </w:t>
      </w:r>
      <w:r w:rsidRPr="008C4FDE">
        <w:rPr>
          <w:color w:val="auto"/>
        </w:rPr>
        <w:t xml:space="preserve">(vinte por cento) em caso de não cumprimento da ATA ou cumprimento parcial, incidente sobre o valor total da ATA em caso de inexecução total, ou parte não cumprida em caso de inexecução parcial.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c) </w:t>
      </w:r>
      <w:r w:rsidRPr="008C4FDE">
        <w:rPr>
          <w:b/>
          <w:bCs/>
          <w:color w:val="auto"/>
        </w:rPr>
        <w:t xml:space="preserve">de 0,33% </w:t>
      </w:r>
      <w:r w:rsidRPr="008C4FDE">
        <w:rPr>
          <w:color w:val="auto"/>
        </w:rPr>
        <w:t xml:space="preserve">(trinta e três centésimos por cento) pelo atraso injustificado na entrega do objeto deste edital, sobre o valor total da(s) obrigação(ões) não cumprida(s), por dia de atraso, limitada ao total de 20% (vinte por cento) sobre o valor total da Ata de Registro de Preço.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Parágrafo único. Entende-se por valor total da Ata de Registro de Preço o montante dos preços totais finais oferecidos pela (s) licitante (s) após etapa de lances, considerando os itens do objeto que lhe tenham sidos adjudicados.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III – </w:t>
      </w:r>
      <w:r w:rsidRPr="008C4FDE">
        <w:rPr>
          <w:b/>
          <w:bCs/>
          <w:color w:val="auto"/>
        </w:rPr>
        <w:t xml:space="preserve">suspensão temporária </w:t>
      </w:r>
      <w:r w:rsidRPr="008C4FDE">
        <w:rPr>
          <w:color w:val="auto"/>
        </w:rPr>
        <w:t xml:space="preserve">de participação em licitação e impedimento de contratar com a Administração, por prazo não superior a 02 (dois) anos;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IV - </w:t>
      </w:r>
      <w:r w:rsidRPr="008C4FDE">
        <w:rPr>
          <w:b/>
          <w:bCs/>
          <w:color w:val="auto"/>
        </w:rPr>
        <w:t xml:space="preserve">declaração de inidoneidade </w:t>
      </w:r>
      <w:r w:rsidRPr="008C4FDE">
        <w:rPr>
          <w:color w:val="auto"/>
        </w:rPr>
        <w:t xml:space="preserve">para licitar ou contratar com a Administração, para o fornecedor que ensejar o retardamento da execução do objeto contratado, não mantiver a proposta, falhar ou fraudar na execução do contrato, comportar-se de modo inidôneo, fizer declaração falsa ou cometer fraude fiscal.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b/>
          <w:bCs/>
          <w:color w:val="auto"/>
        </w:rPr>
        <w:t xml:space="preserve">a) </w:t>
      </w:r>
      <w:r w:rsidRPr="008C4FDE">
        <w:rPr>
          <w:color w:val="auto"/>
        </w:rPr>
        <w:t xml:space="preserve">A licitante declarada inidônea nos termos do inciso IV da presente cláusula, ficará impedida de licitar e de contratar com a Administração Pública, pelo o prazo de até </w:t>
      </w:r>
      <w:r w:rsidRPr="008C4FDE">
        <w:rPr>
          <w:b/>
          <w:bCs/>
          <w:color w:val="auto"/>
        </w:rPr>
        <w:t>2</w:t>
      </w:r>
      <w:r w:rsidRPr="008C4FDE">
        <w:rPr>
          <w:color w:val="auto"/>
        </w:rPr>
        <w:t xml:space="preserve">(dois) anos, garantido o direito prévio da citação e de ampla defesa enquanto perdurar os motivos determinantes da punição ou até que seja promovida a reabilitação perante a própria autoridade que aplicou a penalidade.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8.2. As penalidades poderão ser aplicadas isolada ou cumulativamente, nos termos do art. 87 da Lei nº 8.666/93;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8.3. As multas previstas nesta cláusula não têm caráter compensatório, porém moratório e, consequentemente, o pagamento delas não exime o fornecedor da reparação dos eventuais danos, perdas ou prejuízos que seu ato punível venha acarretar ao Município.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>8.4. As multas previstas no subitem II deverão ser recolhidas através do DAR (Documento de Arrecadação) em uma das agências Bancárias credenciadas pela</w:t>
      </w:r>
      <w:r>
        <w:rPr>
          <w:color w:val="auto"/>
        </w:rPr>
        <w:t xml:space="preserve"> Prefeitura de Coronel Freitas, </w:t>
      </w:r>
      <w:r w:rsidRPr="008C4FDE">
        <w:rPr>
          <w:color w:val="auto"/>
        </w:rPr>
        <w:t xml:space="preserve">dentro do prazo de 48 (quarenta e oito) horas, a partir da notificação, em favor da Prefeitura. Essa notificação ocorrerá através de competente notificação expressa.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8.5. A aplicação das multas aqui referidas independerá de qualquer interpelação, notificação ou protesto judicial, sendo exigível desde a data do ato, fato ou omissão que tiver dado causa à notificação extrajudicial.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8.6 - Se a multa for de valor superior ao valor da garantia prestada, além da perda desta, responderá a empresa fornecedora pela sua diferença, a qual será descontada dos pagamentos devidos pela Administração ou, quando for o caso, cobrada judicialmente,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>8.7.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8C4FDE">
        <w:rPr>
          <w:i/>
          <w:iCs/>
          <w:color w:val="auto"/>
        </w:rPr>
        <w:t>caput</w:t>
      </w:r>
      <w:r w:rsidRPr="008C4FDE">
        <w:rPr>
          <w:color w:val="auto"/>
        </w:rPr>
        <w:t xml:space="preserve">”, da Lei nº 8.666/93.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lastRenderedPageBreak/>
        <w:t xml:space="preserve">8.8. Nenhum pagamento será realizado ao fornecedor enquanto pendente de liquidação qualquer obrigação financeira que lhe for imposta em virtude de penalidade ou inadimplência contratual.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8.9. Quando comprovada uma dessas hipóteses prevista nesta cláusula, o Município de Coronel Freitas poderá indicar o próximo fornecedor a ser destinado o pedido, sem prejuízo da abertura de processo administrativo para a aplicação de penalidades.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8.10.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NONA – DO CANCELAMENTO DA ATA DE REGISTRO DE PREÇOS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9.1 - O cancelamento da Ata de Registro de Preços Edital será realizado na forma do item 16 do Processo de Licitação nº 25/2019, independente de sua transcrição.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 xml:space="preserve">CLÁUSULA DÉCIMA - DA MANUTENÇÃO DAS CONDIÇÕES DE HABILITAÇÃO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10.1 - Nos termos do Art. 54, XIII da Lei 8.666/93, durante a vigência da ata os fornecedores ficam obrigados a manter as condições de habilitação constantes no certame licitatório que a deu origem, sob pena da suspensão das requisições e pagamentos até que a situação seja regularizada.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b/>
          <w:bCs/>
          <w:color w:val="auto"/>
        </w:rPr>
        <w:t xml:space="preserve">a) </w:t>
      </w:r>
      <w:r w:rsidRPr="008C4FDE">
        <w:rPr>
          <w:color w:val="auto"/>
        </w:rPr>
        <w:t xml:space="preserve">A atualização dos documentos e certidões exigidos para habilitação será registrada juntamente ao Cadastro Geral de Fornecedores do Município.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8C4FDE" w:rsidRDefault="008C4FDE" w:rsidP="008C4FDE">
      <w:pPr>
        <w:pStyle w:val="Default"/>
        <w:jc w:val="both"/>
        <w:rPr>
          <w:b/>
          <w:bCs/>
          <w:color w:val="auto"/>
        </w:rPr>
      </w:pPr>
      <w:r w:rsidRPr="008C4FDE">
        <w:rPr>
          <w:b/>
          <w:bCs/>
          <w:color w:val="auto"/>
        </w:rPr>
        <w:t>CLÁUSULA DÉCIMA PRIMEIRA – DAS DISPOSIÇÕES FINAIS E DO FORO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b/>
          <w:bCs/>
          <w:color w:val="auto"/>
        </w:rPr>
        <w:t xml:space="preserve">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11.1 - A empresa acima descrita passará a ser denominada detentora da Ata de Registro de Preços após a assinatura desta.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11.2 - Integram esta Ata, o edital do Pregão Presencial RP </w:t>
      </w:r>
      <w:r w:rsidRPr="008C4FDE">
        <w:rPr>
          <w:b/>
          <w:bCs/>
          <w:color w:val="auto"/>
        </w:rPr>
        <w:t xml:space="preserve">nº 25/2019 </w:t>
      </w:r>
      <w:r w:rsidRPr="008C4FDE">
        <w:rPr>
          <w:color w:val="auto"/>
        </w:rPr>
        <w:t xml:space="preserve">e a proposta da Detentora da Ata, independente de sua transcrição.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11.3 – O Município providenciará a publicação respectiva, em resumo, da ATA de Registro de Preço, na forma prevista em Lei.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11.4 - Os casos omissos serão resolvidos de acordo com a Lei 10.520/2002, Lei 8.666/93, e demais normas aplicáveis. </w:t>
      </w:r>
    </w:p>
    <w:p w:rsid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11.5 - Fica eleito o Foro da Comarca de Coronel Freitas - SC para dirimir quaisquer questões decorrentes da utilização da presente ata. </w:t>
      </w:r>
    </w:p>
    <w:p w:rsidR="008C4FDE" w:rsidRDefault="008C4FDE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5240F5" w:rsidRPr="008C4FDE" w:rsidRDefault="005240F5" w:rsidP="008C4FDE">
      <w:pPr>
        <w:pStyle w:val="Default"/>
        <w:jc w:val="both"/>
        <w:rPr>
          <w:color w:val="auto"/>
        </w:rPr>
      </w:pPr>
    </w:p>
    <w:p w:rsidR="008C4FDE" w:rsidRDefault="003159D9" w:rsidP="008C4FD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Coronel Freitas, SC 25</w:t>
      </w:r>
      <w:r w:rsidR="008C4FDE" w:rsidRPr="008C4FDE">
        <w:rPr>
          <w:color w:val="auto"/>
        </w:rPr>
        <w:t xml:space="preserve"> de </w:t>
      </w:r>
      <w:r>
        <w:rPr>
          <w:color w:val="auto"/>
        </w:rPr>
        <w:t xml:space="preserve">abril </w:t>
      </w:r>
      <w:r w:rsidR="008C4FDE" w:rsidRPr="008C4FDE">
        <w:rPr>
          <w:color w:val="auto"/>
        </w:rPr>
        <w:t xml:space="preserve">de 2019. </w:t>
      </w: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376265" w:rsidRDefault="00376265" w:rsidP="008C4FDE">
      <w:pPr>
        <w:pStyle w:val="Default"/>
        <w:jc w:val="both"/>
        <w:rPr>
          <w:color w:val="auto"/>
        </w:rPr>
      </w:pPr>
    </w:p>
    <w:p w:rsidR="005240F5" w:rsidRDefault="005240F5" w:rsidP="008C4FDE">
      <w:pPr>
        <w:pStyle w:val="Default"/>
        <w:jc w:val="both"/>
        <w:rPr>
          <w:color w:val="auto"/>
        </w:rPr>
      </w:pPr>
    </w:p>
    <w:p w:rsidR="008C4FDE" w:rsidRPr="008C4FDE" w:rsidRDefault="00376265" w:rsidP="00376265">
      <w:pPr>
        <w:pStyle w:val="Default"/>
        <w:jc w:val="center"/>
        <w:rPr>
          <w:color w:val="auto"/>
        </w:rPr>
      </w:pPr>
      <w:r>
        <w:rPr>
          <w:color w:val="auto"/>
        </w:rPr>
        <w:t>_____</w:t>
      </w:r>
      <w:r w:rsidR="006717A2">
        <w:rPr>
          <w:color w:val="auto"/>
        </w:rPr>
        <w:t>____</w:t>
      </w:r>
      <w:r>
        <w:rPr>
          <w:color w:val="auto"/>
        </w:rPr>
        <w:t>_______________</w:t>
      </w:r>
    </w:p>
    <w:p w:rsidR="008C4FDE" w:rsidRPr="005240F5" w:rsidRDefault="005240F5" w:rsidP="008C4FDE">
      <w:pPr>
        <w:pStyle w:val="Default"/>
        <w:jc w:val="center"/>
        <w:rPr>
          <w:color w:val="auto"/>
        </w:rPr>
      </w:pPr>
      <w:r w:rsidRPr="005240F5">
        <w:rPr>
          <w:color w:val="auto"/>
        </w:rPr>
        <w:t>PREFEITO MUNICIPAL</w:t>
      </w:r>
    </w:p>
    <w:p w:rsidR="008C4FDE" w:rsidRDefault="008C4FDE" w:rsidP="008C4FDE">
      <w:pPr>
        <w:pStyle w:val="Default"/>
        <w:jc w:val="center"/>
        <w:rPr>
          <w:b/>
          <w:bCs/>
          <w:color w:val="auto"/>
        </w:rPr>
      </w:pPr>
      <w:r w:rsidRPr="005240F5">
        <w:rPr>
          <w:b/>
          <w:bCs/>
          <w:color w:val="auto"/>
        </w:rPr>
        <w:t>CONTRATANTE</w:t>
      </w:r>
    </w:p>
    <w:p w:rsidR="00376265" w:rsidRPr="005240F5" w:rsidRDefault="00376265" w:rsidP="008C4FDE">
      <w:pPr>
        <w:pStyle w:val="Default"/>
        <w:jc w:val="center"/>
        <w:rPr>
          <w:b/>
          <w:bCs/>
          <w:color w:val="auto"/>
        </w:rPr>
      </w:pPr>
    </w:p>
    <w:p w:rsidR="005240F5" w:rsidRPr="005240F5" w:rsidRDefault="005240F5" w:rsidP="008C4FDE">
      <w:pPr>
        <w:pStyle w:val="Default"/>
        <w:jc w:val="center"/>
        <w:rPr>
          <w:bCs/>
          <w:color w:val="auto"/>
        </w:rPr>
      </w:pPr>
    </w:p>
    <w:p w:rsidR="005240F5" w:rsidRPr="005240F5" w:rsidRDefault="00376265" w:rsidP="008C4FDE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______________________________</w:t>
      </w:r>
    </w:p>
    <w:p w:rsidR="003159D9" w:rsidRPr="005240F5" w:rsidRDefault="003159D9" w:rsidP="008C4FDE">
      <w:pPr>
        <w:pStyle w:val="Default"/>
        <w:jc w:val="center"/>
        <w:rPr>
          <w:bCs/>
        </w:rPr>
      </w:pPr>
      <w:r w:rsidRPr="005240F5">
        <w:rPr>
          <w:bCs/>
        </w:rPr>
        <w:t>MB CATARINENSE LTDA – ME</w:t>
      </w:r>
    </w:p>
    <w:p w:rsidR="005240F5" w:rsidRDefault="005240F5" w:rsidP="005240F5">
      <w:pPr>
        <w:pStyle w:val="Default"/>
        <w:jc w:val="center"/>
        <w:rPr>
          <w:b/>
          <w:bCs/>
          <w:color w:val="auto"/>
        </w:rPr>
      </w:pPr>
      <w:r w:rsidRPr="005240F5">
        <w:rPr>
          <w:b/>
          <w:bCs/>
          <w:color w:val="auto"/>
        </w:rPr>
        <w:t>CONTRATADA</w:t>
      </w:r>
    </w:p>
    <w:p w:rsidR="00376265" w:rsidRPr="005240F5" w:rsidRDefault="00376265" w:rsidP="005240F5">
      <w:pPr>
        <w:pStyle w:val="Default"/>
        <w:jc w:val="center"/>
        <w:rPr>
          <w:b/>
          <w:bCs/>
          <w:color w:val="auto"/>
        </w:rPr>
      </w:pPr>
    </w:p>
    <w:p w:rsidR="005240F5" w:rsidRDefault="005240F5" w:rsidP="008C4FDE">
      <w:pPr>
        <w:pStyle w:val="Default"/>
        <w:jc w:val="center"/>
        <w:rPr>
          <w:bCs/>
        </w:rPr>
      </w:pPr>
    </w:p>
    <w:p w:rsidR="005240F5" w:rsidRPr="005240F5" w:rsidRDefault="00376265" w:rsidP="008C4FDE">
      <w:pPr>
        <w:pStyle w:val="Default"/>
        <w:jc w:val="center"/>
        <w:rPr>
          <w:bCs/>
        </w:rPr>
      </w:pPr>
      <w:r>
        <w:rPr>
          <w:bCs/>
        </w:rPr>
        <w:t>____________________________________________________________</w:t>
      </w:r>
    </w:p>
    <w:p w:rsidR="003159D9" w:rsidRPr="005240F5" w:rsidRDefault="003159D9" w:rsidP="008C4FDE">
      <w:pPr>
        <w:pStyle w:val="Default"/>
        <w:jc w:val="center"/>
        <w:rPr>
          <w:bCs/>
        </w:rPr>
      </w:pPr>
      <w:r w:rsidRPr="005240F5">
        <w:rPr>
          <w:bCs/>
        </w:rPr>
        <w:t>ATUAL INFORMATICA E ASSISTENCIA TECNICA LTDA – ME</w:t>
      </w:r>
    </w:p>
    <w:p w:rsidR="005240F5" w:rsidRDefault="005240F5" w:rsidP="005240F5">
      <w:pPr>
        <w:pStyle w:val="Default"/>
        <w:jc w:val="center"/>
        <w:rPr>
          <w:b/>
          <w:bCs/>
          <w:color w:val="auto"/>
        </w:rPr>
      </w:pPr>
      <w:r w:rsidRPr="005240F5">
        <w:rPr>
          <w:b/>
          <w:bCs/>
          <w:color w:val="auto"/>
        </w:rPr>
        <w:t>CONTRATADA</w:t>
      </w:r>
    </w:p>
    <w:p w:rsidR="00376265" w:rsidRPr="005240F5" w:rsidRDefault="00376265" w:rsidP="005240F5">
      <w:pPr>
        <w:pStyle w:val="Default"/>
        <w:jc w:val="center"/>
        <w:rPr>
          <w:b/>
          <w:bCs/>
          <w:color w:val="auto"/>
        </w:rPr>
      </w:pPr>
    </w:p>
    <w:p w:rsidR="005240F5" w:rsidRDefault="005240F5" w:rsidP="008C4FDE">
      <w:pPr>
        <w:pStyle w:val="Default"/>
        <w:jc w:val="center"/>
        <w:rPr>
          <w:bCs/>
        </w:rPr>
      </w:pPr>
    </w:p>
    <w:p w:rsidR="005240F5" w:rsidRPr="005240F5" w:rsidRDefault="00376265" w:rsidP="008C4FDE">
      <w:pPr>
        <w:pStyle w:val="Default"/>
        <w:jc w:val="center"/>
        <w:rPr>
          <w:bCs/>
        </w:rPr>
      </w:pPr>
      <w:r>
        <w:rPr>
          <w:bCs/>
        </w:rPr>
        <w:t>_________________________________</w:t>
      </w:r>
    </w:p>
    <w:p w:rsidR="003159D9" w:rsidRPr="005240F5" w:rsidRDefault="003159D9" w:rsidP="008C4FDE">
      <w:pPr>
        <w:pStyle w:val="Default"/>
        <w:jc w:val="center"/>
        <w:rPr>
          <w:bCs/>
        </w:rPr>
      </w:pPr>
      <w:r w:rsidRPr="005240F5">
        <w:rPr>
          <w:bCs/>
        </w:rPr>
        <w:t xml:space="preserve">GESUL COMERCIAL LTDA </w:t>
      </w:r>
      <w:r w:rsidR="00FB7420" w:rsidRPr="005240F5">
        <w:rPr>
          <w:bCs/>
        </w:rPr>
        <w:t>–</w:t>
      </w:r>
      <w:r w:rsidRPr="005240F5">
        <w:rPr>
          <w:bCs/>
        </w:rPr>
        <w:t xml:space="preserve"> ME</w:t>
      </w:r>
    </w:p>
    <w:p w:rsidR="005240F5" w:rsidRDefault="005240F5" w:rsidP="005240F5">
      <w:pPr>
        <w:pStyle w:val="Default"/>
        <w:jc w:val="center"/>
        <w:rPr>
          <w:b/>
          <w:bCs/>
          <w:color w:val="auto"/>
        </w:rPr>
      </w:pPr>
      <w:r w:rsidRPr="005240F5">
        <w:rPr>
          <w:b/>
          <w:bCs/>
          <w:color w:val="auto"/>
        </w:rPr>
        <w:t>CONTRATADA</w:t>
      </w:r>
    </w:p>
    <w:p w:rsidR="00376265" w:rsidRPr="005240F5" w:rsidRDefault="00376265" w:rsidP="005240F5">
      <w:pPr>
        <w:pStyle w:val="Default"/>
        <w:jc w:val="center"/>
        <w:rPr>
          <w:b/>
          <w:bCs/>
          <w:color w:val="auto"/>
        </w:rPr>
      </w:pPr>
    </w:p>
    <w:p w:rsidR="005240F5" w:rsidRDefault="005240F5" w:rsidP="008C4FDE">
      <w:pPr>
        <w:pStyle w:val="Default"/>
        <w:jc w:val="center"/>
        <w:rPr>
          <w:bCs/>
        </w:rPr>
      </w:pPr>
    </w:p>
    <w:p w:rsidR="005240F5" w:rsidRPr="005240F5" w:rsidRDefault="00376265" w:rsidP="008C4FDE">
      <w:pPr>
        <w:pStyle w:val="Default"/>
        <w:jc w:val="center"/>
        <w:rPr>
          <w:bCs/>
        </w:rPr>
      </w:pPr>
      <w:r>
        <w:rPr>
          <w:bCs/>
        </w:rPr>
        <w:t>___________________________________________________</w:t>
      </w:r>
    </w:p>
    <w:p w:rsidR="00FB7420" w:rsidRPr="005240F5" w:rsidRDefault="00FB7420" w:rsidP="008C4FDE">
      <w:pPr>
        <w:pStyle w:val="Default"/>
        <w:jc w:val="center"/>
        <w:rPr>
          <w:bCs/>
        </w:rPr>
      </w:pPr>
      <w:r w:rsidRPr="005240F5">
        <w:rPr>
          <w:bCs/>
        </w:rPr>
        <w:t xml:space="preserve">ACLARA COMERCIO DE INFORMATICA EIRELI </w:t>
      </w:r>
      <w:r w:rsidR="005240F5" w:rsidRPr="005240F5">
        <w:rPr>
          <w:bCs/>
        </w:rPr>
        <w:t>–</w:t>
      </w:r>
      <w:r w:rsidRPr="005240F5">
        <w:rPr>
          <w:bCs/>
        </w:rPr>
        <w:t xml:space="preserve"> ME</w:t>
      </w:r>
    </w:p>
    <w:p w:rsidR="008C4FDE" w:rsidRDefault="008C4FDE" w:rsidP="008C4FDE">
      <w:pPr>
        <w:pStyle w:val="Default"/>
        <w:jc w:val="center"/>
        <w:rPr>
          <w:b/>
          <w:bCs/>
          <w:color w:val="auto"/>
        </w:rPr>
      </w:pPr>
      <w:r w:rsidRPr="005240F5">
        <w:rPr>
          <w:b/>
          <w:bCs/>
          <w:color w:val="auto"/>
        </w:rPr>
        <w:t>CONTRATADA</w:t>
      </w:r>
    </w:p>
    <w:p w:rsidR="00376265" w:rsidRPr="005240F5" w:rsidRDefault="00376265" w:rsidP="008C4FDE">
      <w:pPr>
        <w:pStyle w:val="Default"/>
        <w:jc w:val="center"/>
        <w:rPr>
          <w:b/>
          <w:bCs/>
          <w:color w:val="auto"/>
        </w:rPr>
      </w:pPr>
    </w:p>
    <w:p w:rsidR="003159D9" w:rsidRDefault="003159D9" w:rsidP="008C4FDE">
      <w:pPr>
        <w:pStyle w:val="Default"/>
        <w:jc w:val="center"/>
        <w:rPr>
          <w:color w:val="auto"/>
        </w:rPr>
      </w:pPr>
    </w:p>
    <w:p w:rsidR="005240F5" w:rsidRDefault="00376265" w:rsidP="008C4FDE">
      <w:pPr>
        <w:pStyle w:val="Default"/>
        <w:jc w:val="center"/>
        <w:rPr>
          <w:color w:val="auto"/>
        </w:rPr>
      </w:pPr>
      <w:r>
        <w:rPr>
          <w:color w:val="auto"/>
        </w:rPr>
        <w:t>_____________________</w:t>
      </w:r>
    </w:p>
    <w:p w:rsidR="005240F5" w:rsidRPr="008C4FDE" w:rsidRDefault="00FD17D7" w:rsidP="008C4FDE">
      <w:pPr>
        <w:pStyle w:val="Default"/>
        <w:jc w:val="center"/>
        <w:rPr>
          <w:color w:val="auto"/>
        </w:rPr>
      </w:pPr>
      <w:r>
        <w:rPr>
          <w:color w:val="auto"/>
        </w:rPr>
        <w:t>Kênia Munaretti Frozza</w:t>
      </w:r>
    </w:p>
    <w:p w:rsidR="008C4FDE" w:rsidRDefault="00376265" w:rsidP="008C4FD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Secretária de Assistência Social</w:t>
      </w:r>
    </w:p>
    <w:p w:rsidR="00376265" w:rsidRDefault="00376265" w:rsidP="008C4FD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Fiscal</w:t>
      </w:r>
    </w:p>
    <w:p w:rsidR="005240F5" w:rsidRPr="008C4FDE" w:rsidRDefault="005240F5" w:rsidP="008C4FDE">
      <w:pPr>
        <w:pStyle w:val="Default"/>
        <w:jc w:val="center"/>
        <w:rPr>
          <w:color w:val="auto"/>
        </w:rPr>
      </w:pPr>
    </w:p>
    <w:p w:rsidR="00A52C87" w:rsidRDefault="00A52C87" w:rsidP="008C4FDE">
      <w:pPr>
        <w:pStyle w:val="Default"/>
        <w:jc w:val="both"/>
        <w:rPr>
          <w:color w:val="auto"/>
        </w:rPr>
      </w:pPr>
    </w:p>
    <w:p w:rsidR="00A52C87" w:rsidRDefault="00A52C87" w:rsidP="008C4FDE">
      <w:pPr>
        <w:pStyle w:val="Default"/>
        <w:jc w:val="both"/>
        <w:rPr>
          <w:color w:val="auto"/>
        </w:rPr>
      </w:pPr>
    </w:p>
    <w:p w:rsidR="008C4FDE" w:rsidRPr="008C4FDE" w:rsidRDefault="008C4FDE" w:rsidP="008C4FDE">
      <w:pPr>
        <w:pStyle w:val="Default"/>
        <w:jc w:val="both"/>
        <w:rPr>
          <w:color w:val="auto"/>
        </w:rPr>
      </w:pPr>
      <w:r w:rsidRPr="008C4FDE">
        <w:rPr>
          <w:color w:val="auto"/>
        </w:rPr>
        <w:t xml:space="preserve">Testemunhas: </w:t>
      </w:r>
    </w:p>
    <w:p w:rsidR="008C4FDE" w:rsidRPr="008C4FDE" w:rsidRDefault="00137371" w:rsidP="00137371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                                             </w:t>
      </w:r>
      <w:r w:rsidR="008C4FDE" w:rsidRPr="008C4FDE">
        <w:rPr>
          <w:color w:val="auto"/>
        </w:rPr>
        <w:t xml:space="preserve"> 02. </w:t>
      </w:r>
    </w:p>
    <w:p w:rsidR="008C4FDE" w:rsidRPr="008C4FDE" w:rsidRDefault="008C4FDE" w:rsidP="008C4FDE">
      <w:pPr>
        <w:pStyle w:val="Default"/>
        <w:jc w:val="both"/>
        <w:rPr>
          <w:color w:val="auto"/>
        </w:rPr>
      </w:pPr>
    </w:p>
    <w:p w:rsidR="006147AC" w:rsidRPr="008C4FDE" w:rsidRDefault="006147AC" w:rsidP="008C4FDE">
      <w:pPr>
        <w:rPr>
          <w:rFonts w:ascii="Times New Roman" w:hAnsi="Times New Roman" w:cs="Times New Roman"/>
          <w:sz w:val="24"/>
          <w:szCs w:val="24"/>
        </w:rPr>
      </w:pPr>
    </w:p>
    <w:sectPr w:rsidR="006147AC" w:rsidRPr="008C4FDE" w:rsidSect="003159D9"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74" w:rsidRDefault="00463574" w:rsidP="00A52C87">
      <w:pPr>
        <w:spacing w:after="0" w:line="240" w:lineRule="auto"/>
      </w:pPr>
      <w:r>
        <w:separator/>
      </w:r>
    </w:p>
  </w:endnote>
  <w:endnote w:type="continuationSeparator" w:id="0">
    <w:p w:rsidR="00463574" w:rsidRDefault="00463574" w:rsidP="00A5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847800"/>
      <w:docPartObj>
        <w:docPartGallery w:val="Page Numbers (Bottom of Page)"/>
        <w:docPartUnique/>
      </w:docPartObj>
    </w:sdtPr>
    <w:sdtContent>
      <w:p w:rsidR="00463574" w:rsidRDefault="004635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D1" w:rsidRPr="003213D1">
          <w:rPr>
            <w:noProof/>
            <w:lang w:val="pt-BR"/>
          </w:rPr>
          <w:t>2</w:t>
        </w:r>
        <w:r>
          <w:fldChar w:fldCharType="end"/>
        </w:r>
      </w:p>
    </w:sdtContent>
  </w:sdt>
  <w:p w:rsidR="00463574" w:rsidRDefault="00463574">
    <w:pPr>
      <w:pStyle w:val="Rodap"/>
    </w:pPr>
  </w:p>
  <w:p w:rsidR="00463574" w:rsidRDefault="004635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74" w:rsidRDefault="00463574" w:rsidP="00A52C87">
      <w:pPr>
        <w:spacing w:after="0" w:line="240" w:lineRule="auto"/>
      </w:pPr>
      <w:r>
        <w:separator/>
      </w:r>
    </w:p>
  </w:footnote>
  <w:footnote w:type="continuationSeparator" w:id="0">
    <w:p w:rsidR="00463574" w:rsidRDefault="00463574" w:rsidP="00A5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6FE"/>
    <w:multiLevelType w:val="hybridMultilevel"/>
    <w:tmpl w:val="47505006"/>
    <w:lvl w:ilvl="0" w:tplc="F6DCF2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22A6"/>
    <w:multiLevelType w:val="multilevel"/>
    <w:tmpl w:val="B908F7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DE"/>
    <w:rsid w:val="00042C8A"/>
    <w:rsid w:val="000B125E"/>
    <w:rsid w:val="000C78CC"/>
    <w:rsid w:val="001147A3"/>
    <w:rsid w:val="00137371"/>
    <w:rsid w:val="003159D9"/>
    <w:rsid w:val="003213D1"/>
    <w:rsid w:val="00376265"/>
    <w:rsid w:val="00463574"/>
    <w:rsid w:val="005240F5"/>
    <w:rsid w:val="005273CB"/>
    <w:rsid w:val="005432F8"/>
    <w:rsid w:val="00584BBF"/>
    <w:rsid w:val="005A55F5"/>
    <w:rsid w:val="005E5581"/>
    <w:rsid w:val="006147AC"/>
    <w:rsid w:val="006717A2"/>
    <w:rsid w:val="0078306C"/>
    <w:rsid w:val="00790A22"/>
    <w:rsid w:val="007E12DE"/>
    <w:rsid w:val="00887598"/>
    <w:rsid w:val="008C4FDE"/>
    <w:rsid w:val="00A06F18"/>
    <w:rsid w:val="00A52C87"/>
    <w:rsid w:val="00A55AE2"/>
    <w:rsid w:val="00AF5DB4"/>
    <w:rsid w:val="00B97464"/>
    <w:rsid w:val="00BF7098"/>
    <w:rsid w:val="00CA1770"/>
    <w:rsid w:val="00F73929"/>
    <w:rsid w:val="00FB7420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9"/>
    <w:pPr>
      <w:spacing w:after="225" w:line="259" w:lineRule="auto"/>
      <w:ind w:left="593" w:hanging="10"/>
      <w:jc w:val="both"/>
    </w:pPr>
    <w:rPr>
      <w:rFonts w:ascii="Arial" w:eastAsia="Arial" w:hAnsi="Arial" w:cs="Arial"/>
      <w:color w:val="000000"/>
      <w:sz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C87"/>
    <w:rPr>
      <w:rFonts w:ascii="Arial" w:eastAsia="Arial" w:hAnsi="Arial" w:cs="Arial"/>
      <w:color w:val="000000"/>
      <w:sz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A5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C87"/>
    <w:rPr>
      <w:rFonts w:ascii="Arial" w:eastAsia="Arial" w:hAnsi="Arial" w:cs="Arial"/>
      <w:color w:val="000000"/>
      <w:sz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3D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3D1"/>
    <w:rPr>
      <w:rFonts w:ascii="Tahoma" w:eastAsia="Arial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D9"/>
    <w:pPr>
      <w:spacing w:after="225" w:line="259" w:lineRule="auto"/>
      <w:ind w:left="593" w:hanging="10"/>
      <w:jc w:val="both"/>
    </w:pPr>
    <w:rPr>
      <w:rFonts w:ascii="Arial" w:eastAsia="Arial" w:hAnsi="Arial" w:cs="Arial"/>
      <w:color w:val="000000"/>
      <w:sz w:val="1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C87"/>
    <w:rPr>
      <w:rFonts w:ascii="Arial" w:eastAsia="Arial" w:hAnsi="Arial" w:cs="Arial"/>
      <w:color w:val="000000"/>
      <w:sz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A5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C87"/>
    <w:rPr>
      <w:rFonts w:ascii="Arial" w:eastAsia="Arial" w:hAnsi="Arial" w:cs="Arial"/>
      <w:color w:val="000000"/>
      <w:sz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3D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3D1"/>
    <w:rPr>
      <w:rFonts w:ascii="Tahoma" w:eastAsia="Arial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234C-9B12-489E-B1F7-8C1D1821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7</Pages>
  <Words>3222</Words>
  <Characters>17402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23</cp:revision>
  <cp:lastPrinted>2019-05-10T10:47:00Z</cp:lastPrinted>
  <dcterms:created xsi:type="dcterms:W3CDTF">2019-04-26T18:43:00Z</dcterms:created>
  <dcterms:modified xsi:type="dcterms:W3CDTF">2019-05-10T10:49:00Z</dcterms:modified>
</cp:coreProperties>
</file>