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31" w:rsidRPr="006B4BD9" w:rsidRDefault="00205E31" w:rsidP="00205E3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PREGÃO PRESENCIAL RP Nº </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23/2020</w:t>
      </w:r>
      <w:r w:rsidRPr="006B4BD9">
        <w:rPr>
          <w:rFonts w:ascii="Times New Roman" w:eastAsia="Times New Roman" w:hAnsi="Times New Roman" w:cs="Times New Roman"/>
          <w:b/>
          <w:snapToGrid w:val="0"/>
          <w:color w:val="000000"/>
          <w:sz w:val="24"/>
          <w:szCs w:val="24"/>
          <w:lang w:eastAsia="pt-BR"/>
        </w:rPr>
        <w:fldChar w:fldCharType="end"/>
      </w:r>
      <w:r w:rsidRPr="006B4BD9">
        <w:rPr>
          <w:rFonts w:ascii="Times New Roman" w:eastAsia="Times New Roman" w:hAnsi="Times New Roman" w:cs="Times New Roman"/>
          <w:b/>
          <w:snapToGrid w:val="0"/>
          <w:color w:val="000000"/>
          <w:sz w:val="24"/>
          <w:szCs w:val="24"/>
          <w:lang w:eastAsia="pt-BR"/>
        </w:rPr>
        <w:t>/</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6B4BD9">
        <w:rPr>
          <w:rFonts w:ascii="Times New Roman" w:eastAsia="Times New Roman" w:hAnsi="Times New Roman" w:cs="Times New Roman"/>
          <w:b/>
          <w:snapToGrid w:val="0"/>
          <w:color w:val="000000"/>
          <w:sz w:val="24"/>
          <w:szCs w:val="24"/>
          <w:lang w:eastAsia="pt-BR"/>
        </w:rPr>
        <w:fldChar w:fldCharType="end"/>
      </w:r>
    </w:p>
    <w:p w:rsidR="00205E31" w:rsidRPr="006B4BD9" w:rsidRDefault="00205E31" w:rsidP="00205E31">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22</w:t>
      </w:r>
      <w:r w:rsidRPr="006B4BD9">
        <w:rPr>
          <w:rFonts w:ascii="Times New Roman" w:eastAsia="Times New Roman" w:hAnsi="Times New Roman" w:cs="Times New Roman"/>
          <w:b/>
          <w:bCs/>
          <w:color w:val="000000"/>
          <w:sz w:val="24"/>
          <w:szCs w:val="24"/>
          <w:lang w:eastAsia="pt-BR"/>
        </w:rPr>
        <w:t>/2020</w:t>
      </w:r>
    </w:p>
    <w:p w:rsidR="00205E31" w:rsidRPr="006B4BD9" w:rsidRDefault="00205E31" w:rsidP="00205E3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PREGÃO PRESENCIAL Nº </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23/2020</w:t>
      </w:r>
      <w:r w:rsidRPr="006B4BD9">
        <w:rPr>
          <w:rFonts w:ascii="Times New Roman" w:eastAsia="Times New Roman" w:hAnsi="Times New Roman" w:cs="Times New Roman"/>
          <w:b/>
          <w:snapToGrid w:val="0"/>
          <w:color w:val="000000"/>
          <w:sz w:val="24"/>
          <w:szCs w:val="24"/>
          <w:lang w:eastAsia="pt-BR"/>
        </w:rPr>
        <w:fldChar w:fldCharType="end"/>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PROCESSO LICITATÓRIO </w:t>
      </w:r>
      <w:r w:rsidRPr="006B4BD9">
        <w:rPr>
          <w:rFonts w:ascii="Times New Roman" w:eastAsia="Times New Roman" w:hAnsi="Times New Roman" w:cs="Times New Roman"/>
          <w:b/>
          <w:sz w:val="24"/>
          <w:szCs w:val="24"/>
          <w:lang w:eastAsia="pt-BR"/>
        </w:rPr>
        <w:t xml:space="preserve">Nº </w:t>
      </w:r>
      <w:r w:rsidRPr="006B4BD9">
        <w:rPr>
          <w:rFonts w:ascii="Times New Roman" w:eastAsia="Times New Roman" w:hAnsi="Times New Roman" w:cs="Times New Roman"/>
          <w:b/>
          <w:sz w:val="24"/>
          <w:szCs w:val="24"/>
          <w:lang w:eastAsia="pt-BR"/>
        </w:rPr>
        <w:fldChar w:fldCharType="begin"/>
      </w:r>
      <w:r w:rsidRPr="006B4BD9">
        <w:rPr>
          <w:rFonts w:ascii="Times New Roman" w:eastAsia="Times New Roman" w:hAnsi="Times New Roman" w:cs="Times New Roman"/>
          <w:b/>
          <w:sz w:val="24"/>
          <w:szCs w:val="24"/>
          <w:lang w:eastAsia="pt-BR"/>
        </w:rPr>
        <w:instrText xml:space="preserve"> DOCVARIABLE "NumProcesso" \* MERGEFORMAT </w:instrText>
      </w:r>
      <w:r w:rsidRPr="006B4BD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38/2020</w:t>
      </w:r>
      <w:r w:rsidRPr="006B4BD9">
        <w:rPr>
          <w:rFonts w:ascii="Times New Roman" w:eastAsia="Times New Roman" w:hAnsi="Times New Roman" w:cs="Times New Roman"/>
          <w:b/>
          <w:sz w:val="24"/>
          <w:szCs w:val="24"/>
          <w:lang w:eastAsia="pt-BR"/>
        </w:rPr>
        <w:fldChar w:fldCharType="end"/>
      </w:r>
      <w:r w:rsidRPr="006B4BD9">
        <w:rPr>
          <w:rFonts w:ascii="Times New Roman" w:eastAsia="Times New Roman" w:hAnsi="Times New Roman" w:cs="Times New Roman"/>
          <w:b/>
          <w:sz w:val="24"/>
          <w:szCs w:val="24"/>
          <w:lang w:eastAsia="pt-BR"/>
        </w:rPr>
        <w:t xml:space="preserve">                                          </w:t>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REGISTRO DE PREÇOS </w:t>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No dia </w:t>
      </w:r>
      <w:r w:rsidR="00C74C9E">
        <w:rPr>
          <w:rFonts w:ascii="Times New Roman" w:eastAsia="Times New Roman" w:hAnsi="Times New Roman" w:cs="Times New Roman"/>
          <w:color w:val="000000"/>
          <w:sz w:val="24"/>
          <w:szCs w:val="24"/>
          <w:lang w:eastAsia="pt-BR"/>
        </w:rPr>
        <w:t>03</w:t>
      </w:r>
      <w:r w:rsidRPr="006B4BD9">
        <w:rPr>
          <w:rFonts w:ascii="Times New Roman" w:eastAsia="Times New Roman" w:hAnsi="Times New Roman" w:cs="Times New Roman"/>
          <w:color w:val="000000"/>
          <w:sz w:val="24"/>
          <w:szCs w:val="24"/>
          <w:lang w:eastAsia="pt-BR"/>
        </w:rPr>
        <w:t xml:space="preserve"> de </w:t>
      </w:r>
      <w:r w:rsidR="00C74C9E">
        <w:rPr>
          <w:rFonts w:ascii="Times New Roman" w:eastAsia="Times New Roman" w:hAnsi="Times New Roman" w:cs="Times New Roman"/>
          <w:color w:val="000000"/>
          <w:sz w:val="24"/>
          <w:szCs w:val="24"/>
          <w:lang w:eastAsia="pt-BR"/>
        </w:rPr>
        <w:t>junho</w:t>
      </w:r>
      <w:r w:rsidRPr="006B4BD9">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D9">
        <w:rPr>
          <w:rFonts w:ascii="Times New Roman" w:eastAsia="Times New Roman" w:hAnsi="Times New Roman" w:cs="Times New Roman"/>
          <w:b/>
          <w:bCs/>
          <w:color w:val="000000"/>
          <w:sz w:val="24"/>
          <w:szCs w:val="24"/>
          <w:lang w:eastAsia="pt-BR"/>
        </w:rPr>
        <w:t xml:space="preserve">, </w:t>
      </w:r>
      <w:r w:rsidRPr="006B4BD9">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C74C9E">
        <w:rPr>
          <w:rFonts w:ascii="Times New Roman" w:eastAsia="Times New Roman" w:hAnsi="Times New Roman" w:cs="Times New Roman"/>
          <w:color w:val="000000"/>
          <w:sz w:val="24"/>
          <w:szCs w:val="24"/>
          <w:lang w:eastAsia="pt-BR"/>
        </w:rPr>
        <w:t>23</w:t>
      </w:r>
      <w:r w:rsidRPr="006B4BD9">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6B4BD9">
        <w:rPr>
          <w:rFonts w:ascii="Times New Roman" w:eastAsia="Times New Roman" w:hAnsi="Times New Roman" w:cs="Times New Roman"/>
          <w:b/>
          <w:bCs/>
          <w:color w:val="000000"/>
          <w:sz w:val="24"/>
          <w:szCs w:val="24"/>
          <w:lang w:eastAsia="pt-BR"/>
        </w:rPr>
        <w:t>RESOLVE</w:t>
      </w:r>
      <w:r w:rsidRPr="006B4BD9">
        <w:rPr>
          <w:rFonts w:ascii="Times New Roman" w:eastAsia="Times New Roman" w:hAnsi="Times New Roman" w:cs="Times New Roman"/>
          <w:color w:val="000000"/>
          <w:sz w:val="24"/>
          <w:szCs w:val="24"/>
          <w:lang w:eastAsia="pt-BR"/>
        </w:rPr>
        <w:t xml:space="preserve"> registrar os preços da empresa </w:t>
      </w:r>
      <w:r w:rsidR="00C74C9E">
        <w:rPr>
          <w:rFonts w:ascii="Times New Roman" w:eastAsia="Times New Roman" w:hAnsi="Times New Roman" w:cs="Times New Roman"/>
          <w:b/>
          <w:color w:val="000000"/>
          <w:sz w:val="24"/>
          <w:szCs w:val="24"/>
          <w:lang w:eastAsia="pt-BR"/>
        </w:rPr>
        <w:t>FLASH SERVIÇOS EIRELI ME</w:t>
      </w:r>
      <w:r w:rsidRPr="006B4BD9">
        <w:rPr>
          <w:rFonts w:ascii="Times New Roman" w:eastAsia="Times New Roman" w:hAnsi="Times New Roman" w:cs="Times New Roman"/>
          <w:color w:val="000000"/>
          <w:sz w:val="24"/>
          <w:szCs w:val="24"/>
          <w:lang w:eastAsia="pt-BR"/>
        </w:rPr>
        <w:t>, inscrita no CNPJ</w:t>
      </w:r>
      <w:r w:rsidR="00C74C9E">
        <w:rPr>
          <w:rFonts w:ascii="Times New Roman" w:eastAsia="Times New Roman" w:hAnsi="Times New Roman" w:cs="Times New Roman"/>
          <w:color w:val="000000"/>
          <w:sz w:val="24"/>
          <w:szCs w:val="24"/>
          <w:lang w:eastAsia="pt-BR"/>
        </w:rPr>
        <w:t xml:space="preserve"> sob o nº</w:t>
      </w:r>
      <w:r w:rsidRPr="006B4BD9">
        <w:rPr>
          <w:rFonts w:ascii="Times New Roman" w:eastAsia="Times New Roman" w:hAnsi="Times New Roman" w:cs="Times New Roman"/>
          <w:color w:val="000000"/>
          <w:sz w:val="24"/>
          <w:szCs w:val="24"/>
          <w:lang w:eastAsia="pt-BR"/>
        </w:rPr>
        <w:t xml:space="preserve"> </w:t>
      </w:r>
      <w:r w:rsidR="00C74C9E">
        <w:rPr>
          <w:rFonts w:ascii="Times New Roman" w:eastAsia="Times New Roman" w:hAnsi="Times New Roman" w:cs="Times New Roman"/>
          <w:color w:val="000000"/>
          <w:sz w:val="24"/>
          <w:szCs w:val="24"/>
          <w:lang w:eastAsia="pt-BR"/>
        </w:rPr>
        <w:t>27.097.051/0001-30, representada neste ato pela</w:t>
      </w:r>
      <w:r w:rsidRPr="006B4BD9">
        <w:rPr>
          <w:rFonts w:ascii="Times New Roman" w:eastAsia="Times New Roman" w:hAnsi="Times New Roman" w:cs="Times New Roman"/>
          <w:color w:val="000000"/>
          <w:sz w:val="24"/>
          <w:szCs w:val="24"/>
          <w:lang w:eastAsia="pt-BR"/>
        </w:rPr>
        <w:t xml:space="preserve"> Sr</w:t>
      </w:r>
      <w:r w:rsidR="00C74C9E">
        <w:rPr>
          <w:rFonts w:ascii="Times New Roman" w:eastAsia="Times New Roman" w:hAnsi="Times New Roman" w:cs="Times New Roman"/>
          <w:color w:val="000000"/>
          <w:sz w:val="24"/>
          <w:szCs w:val="24"/>
          <w:lang w:eastAsia="pt-BR"/>
        </w:rPr>
        <w:t>a</w:t>
      </w:r>
      <w:r w:rsidRPr="006B4BD9">
        <w:rPr>
          <w:rFonts w:ascii="Times New Roman" w:eastAsia="Times New Roman" w:hAnsi="Times New Roman" w:cs="Times New Roman"/>
          <w:color w:val="000000"/>
          <w:sz w:val="24"/>
          <w:szCs w:val="24"/>
          <w:lang w:eastAsia="pt-BR"/>
        </w:rPr>
        <w:t xml:space="preserve">. </w:t>
      </w:r>
      <w:r w:rsidR="00C74C9E">
        <w:rPr>
          <w:rFonts w:ascii="Times New Roman" w:eastAsia="Times New Roman" w:hAnsi="Times New Roman" w:cs="Times New Roman"/>
          <w:color w:val="000000"/>
          <w:sz w:val="24"/>
          <w:szCs w:val="24"/>
          <w:lang w:eastAsia="pt-BR"/>
        </w:rPr>
        <w:t>Mara Aparecida Fagundes</w:t>
      </w:r>
      <w:r w:rsidRPr="006B4BD9">
        <w:rPr>
          <w:rFonts w:ascii="Times New Roman" w:eastAsia="Times New Roman" w:hAnsi="Times New Roman" w:cs="Times New Roman"/>
          <w:color w:val="000000"/>
          <w:sz w:val="24"/>
          <w:szCs w:val="24"/>
          <w:lang w:eastAsia="pt-BR"/>
        </w:rPr>
        <w:t>, portador</w:t>
      </w:r>
      <w:r w:rsidR="00C74C9E">
        <w:rPr>
          <w:rFonts w:ascii="Times New Roman" w:eastAsia="Times New Roman" w:hAnsi="Times New Roman" w:cs="Times New Roman"/>
          <w:color w:val="000000"/>
          <w:sz w:val="24"/>
          <w:szCs w:val="24"/>
          <w:lang w:eastAsia="pt-BR"/>
        </w:rPr>
        <w:t>a</w:t>
      </w:r>
      <w:r w:rsidRPr="006B4BD9">
        <w:rPr>
          <w:rFonts w:ascii="Times New Roman" w:eastAsia="Times New Roman" w:hAnsi="Times New Roman" w:cs="Times New Roman"/>
          <w:color w:val="000000"/>
          <w:sz w:val="24"/>
          <w:szCs w:val="24"/>
          <w:lang w:eastAsia="pt-BR"/>
        </w:rPr>
        <w:t xml:space="preserve"> do CPF n°.</w:t>
      </w:r>
      <w:r w:rsidR="00C74C9E">
        <w:rPr>
          <w:rFonts w:ascii="Times New Roman" w:eastAsia="Times New Roman" w:hAnsi="Times New Roman" w:cs="Times New Roman"/>
          <w:color w:val="000000"/>
          <w:sz w:val="24"/>
          <w:szCs w:val="24"/>
          <w:lang w:eastAsia="pt-BR"/>
        </w:rPr>
        <w:t>539.376.869-91</w:t>
      </w:r>
      <w:r w:rsidRPr="006B4BD9">
        <w:rPr>
          <w:rFonts w:ascii="Times New Roman" w:eastAsia="Times New Roman" w:hAnsi="Times New Roman" w:cs="Times New Roman"/>
          <w:color w:val="000000"/>
          <w:sz w:val="24"/>
          <w:szCs w:val="24"/>
          <w:lang w:eastAsia="pt-BR"/>
        </w:rPr>
        <w:t>, para possível aquisição do objeto referente ao Pregão Presencial supra citado.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PRIMEIRA – DO OBJETO, PREÇOS E QUANTIDADES</w:t>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05E31" w:rsidRDefault="00205E31" w:rsidP="00205E3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 A presente licitação tem por objeto o </w:t>
      </w:r>
      <w:r w:rsidRPr="006B4BD9">
        <w:rPr>
          <w:rFonts w:ascii="Times New Roman" w:eastAsia="Times New Roman" w:hAnsi="Times New Roman" w:cs="Times New Roman"/>
          <w:sz w:val="24"/>
          <w:szCs w:val="24"/>
          <w:lang w:eastAsia="pt-BR"/>
        </w:rPr>
        <w:fldChar w:fldCharType="begin"/>
      </w:r>
      <w:r w:rsidRPr="006B4BD9">
        <w:rPr>
          <w:rFonts w:ascii="Times New Roman" w:eastAsia="Times New Roman" w:hAnsi="Times New Roman" w:cs="Times New Roman"/>
          <w:sz w:val="24"/>
          <w:szCs w:val="24"/>
          <w:lang w:eastAsia="pt-BR"/>
        </w:rPr>
        <w:instrText xml:space="preserve"> DOCVARIABLE  ObjetoLicitacao  \* MERGEFORMAT </w:instrText>
      </w:r>
      <w:r w:rsidRPr="006B4BD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ESPECIALIZADA PARA A PRESTAÇÃO DE SERVIÇOS DE MÃO DE OBRA TERCEIRIZADA DE SERVIÇOS DE LIMPEZA E CONSERVAÇÃO DE BENS E ESPAÇOS PÚBLICOS</w:t>
      </w:r>
      <w:r w:rsidRPr="006B4BD9">
        <w:rPr>
          <w:rFonts w:ascii="Times New Roman" w:eastAsia="Times New Roman" w:hAnsi="Times New Roman" w:cs="Times New Roman"/>
          <w:sz w:val="24"/>
          <w:szCs w:val="24"/>
          <w:lang w:eastAsia="pt-BR"/>
        </w:rPr>
        <w:fldChar w:fldCharType="end"/>
      </w:r>
      <w:r w:rsidRPr="006B4BD9">
        <w:rPr>
          <w:rFonts w:ascii="Times New Roman" w:eastAsia="Times New Roman" w:hAnsi="Times New Roman" w:cs="Times New Roman"/>
          <w:color w:val="000000"/>
          <w:sz w:val="24"/>
          <w:szCs w:val="24"/>
          <w:lang w:eastAsia="pt-BR"/>
        </w:rPr>
        <w:t xml:space="preserve">, conforme relação e especificações constantes no </w:t>
      </w:r>
      <w:r w:rsidRPr="006B4BD9">
        <w:rPr>
          <w:rFonts w:ascii="Times New Roman" w:eastAsia="Times New Roman" w:hAnsi="Times New Roman" w:cs="Times New Roman"/>
          <w:b/>
          <w:bCs/>
          <w:color w:val="000000"/>
          <w:sz w:val="24"/>
          <w:szCs w:val="24"/>
          <w:lang w:eastAsia="pt-BR"/>
        </w:rPr>
        <w:t xml:space="preserve">Anexo “D” </w:t>
      </w:r>
      <w:r w:rsidRPr="006B4BD9">
        <w:rPr>
          <w:rFonts w:ascii="Times New Roman" w:eastAsia="Times New Roman" w:hAnsi="Times New Roman" w:cs="Times New Roman"/>
          <w:color w:val="000000"/>
          <w:sz w:val="24"/>
          <w:szCs w:val="24"/>
          <w:lang w:eastAsia="pt-BR"/>
        </w:rPr>
        <w:t>deste Edital.</w:t>
      </w:r>
    </w:p>
    <w:p w:rsidR="00C74C9E" w:rsidRDefault="00C74C9E" w:rsidP="00C74C9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4C9E" w:rsidRDefault="00C74C9E" w:rsidP="00C74C9E">
      <w:pPr>
        <w:pStyle w:val="Ttulo1"/>
        <w:tabs>
          <w:tab w:val="left" w:pos="1754"/>
        </w:tabs>
        <w:spacing w:before="96"/>
        <w:ind w:left="434"/>
      </w:pPr>
      <w:r>
        <w:t>Participante:</w:t>
      </w:r>
      <w:r>
        <w:tab/>
      </w:r>
      <w:r>
        <w:rPr>
          <w:spacing w:val="-3"/>
          <w:position w:val="1"/>
        </w:rPr>
        <w:t xml:space="preserve">11740 </w:t>
      </w:r>
      <w:r>
        <w:t xml:space="preserve">- </w:t>
      </w:r>
      <w:r>
        <w:rPr>
          <w:position w:val="1"/>
        </w:rPr>
        <w:t>FLASH SERVICOS</w:t>
      </w:r>
      <w:r>
        <w:rPr>
          <w:spacing w:val="13"/>
          <w:position w:val="1"/>
        </w:rPr>
        <w:t xml:space="preserve"> </w:t>
      </w:r>
      <w:r>
        <w:rPr>
          <w:position w:val="1"/>
        </w:rPr>
        <w:t>EIRELI</w:t>
      </w:r>
    </w:p>
    <w:p w:rsidR="00C74C9E" w:rsidRDefault="00C74C9E" w:rsidP="00C74C9E">
      <w:pPr>
        <w:pStyle w:val="Corpodetexto"/>
        <w:spacing w:before="5"/>
        <w:rPr>
          <w:b/>
          <w:sz w:val="10"/>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C74C9E" w:rsidTr="00ED7074">
        <w:trPr>
          <w:trHeight w:val="191"/>
        </w:trPr>
        <w:tc>
          <w:tcPr>
            <w:tcW w:w="563" w:type="dxa"/>
            <w:tcBorders>
              <w:right w:val="double" w:sz="1" w:space="0" w:color="000000"/>
            </w:tcBorders>
          </w:tcPr>
          <w:p w:rsidR="00C74C9E" w:rsidRDefault="00C74C9E" w:rsidP="00ED7074">
            <w:pPr>
              <w:pStyle w:val="TableParagraph"/>
              <w:ind w:left="117"/>
              <w:rPr>
                <w:sz w:val="16"/>
              </w:rPr>
            </w:pPr>
            <w:r>
              <w:rPr>
                <w:sz w:val="16"/>
              </w:rPr>
              <w:t>Item</w:t>
            </w:r>
          </w:p>
        </w:tc>
        <w:tc>
          <w:tcPr>
            <w:tcW w:w="4365" w:type="dxa"/>
            <w:tcBorders>
              <w:left w:val="double" w:sz="1" w:space="0" w:color="000000"/>
              <w:right w:val="double" w:sz="1" w:space="0" w:color="000000"/>
            </w:tcBorders>
          </w:tcPr>
          <w:p w:rsidR="00C74C9E" w:rsidRDefault="00C74C9E" w:rsidP="00ED7074">
            <w:pPr>
              <w:pStyle w:val="TableParagraph"/>
              <w:ind w:left="1660" w:right="1661"/>
              <w:jc w:val="center"/>
              <w:rPr>
                <w:sz w:val="16"/>
              </w:rPr>
            </w:pPr>
            <w:r>
              <w:rPr>
                <w:sz w:val="16"/>
              </w:rPr>
              <w:t>Especificação</w:t>
            </w:r>
          </w:p>
        </w:tc>
        <w:tc>
          <w:tcPr>
            <w:tcW w:w="736" w:type="dxa"/>
            <w:tcBorders>
              <w:left w:val="double" w:sz="1" w:space="0" w:color="000000"/>
              <w:right w:val="double" w:sz="1" w:space="0" w:color="000000"/>
            </w:tcBorders>
          </w:tcPr>
          <w:p w:rsidR="00C74C9E" w:rsidRDefault="00C74C9E" w:rsidP="00ED7074">
            <w:pPr>
              <w:pStyle w:val="TableParagraph"/>
              <w:ind w:left="58"/>
              <w:rPr>
                <w:sz w:val="16"/>
              </w:rPr>
            </w:pPr>
            <w:r>
              <w:rPr>
                <w:sz w:val="16"/>
              </w:rPr>
              <w:t>Un.Med.</w:t>
            </w:r>
          </w:p>
        </w:tc>
        <w:tc>
          <w:tcPr>
            <w:tcW w:w="1096" w:type="dxa"/>
            <w:tcBorders>
              <w:left w:val="double" w:sz="1" w:space="0" w:color="000000"/>
              <w:right w:val="double" w:sz="1" w:space="0" w:color="000000"/>
            </w:tcBorders>
          </w:tcPr>
          <w:p w:rsidR="00C74C9E" w:rsidRDefault="00C74C9E" w:rsidP="00ED7074">
            <w:pPr>
              <w:pStyle w:val="TableParagraph"/>
              <w:ind w:left="83"/>
              <w:rPr>
                <w:sz w:val="16"/>
              </w:rPr>
            </w:pPr>
            <w:r>
              <w:rPr>
                <w:sz w:val="16"/>
              </w:rPr>
              <w:t>Qtde Cotada</w:t>
            </w:r>
          </w:p>
        </w:tc>
        <w:tc>
          <w:tcPr>
            <w:tcW w:w="916" w:type="dxa"/>
            <w:tcBorders>
              <w:left w:val="double" w:sz="1" w:space="0" w:color="000000"/>
              <w:right w:val="double" w:sz="1" w:space="0" w:color="000000"/>
            </w:tcBorders>
          </w:tcPr>
          <w:p w:rsidR="00C74C9E" w:rsidRDefault="00C74C9E" w:rsidP="00ED7074">
            <w:pPr>
              <w:pStyle w:val="TableParagraph"/>
              <w:ind w:left="228"/>
              <w:rPr>
                <w:sz w:val="16"/>
              </w:rPr>
            </w:pPr>
            <w:r>
              <w:rPr>
                <w:sz w:val="16"/>
              </w:rPr>
              <w:t>Marca</w:t>
            </w:r>
          </w:p>
        </w:tc>
        <w:tc>
          <w:tcPr>
            <w:tcW w:w="839" w:type="dxa"/>
            <w:tcBorders>
              <w:left w:val="double" w:sz="1" w:space="0" w:color="000000"/>
              <w:right w:val="double" w:sz="1" w:space="0" w:color="000000"/>
            </w:tcBorders>
          </w:tcPr>
          <w:p w:rsidR="00C74C9E" w:rsidRDefault="00C74C9E" w:rsidP="00ED7074">
            <w:pPr>
              <w:pStyle w:val="TableParagraph"/>
              <w:ind w:left="70"/>
              <w:rPr>
                <w:sz w:val="16"/>
              </w:rPr>
            </w:pPr>
            <w:r>
              <w:rPr>
                <w:sz w:val="16"/>
              </w:rPr>
              <w:t>Desconto</w:t>
            </w:r>
          </w:p>
        </w:tc>
        <w:tc>
          <w:tcPr>
            <w:tcW w:w="1396" w:type="dxa"/>
            <w:tcBorders>
              <w:left w:val="double" w:sz="1" w:space="0" w:color="000000"/>
              <w:right w:val="double" w:sz="1" w:space="0" w:color="000000"/>
            </w:tcBorders>
          </w:tcPr>
          <w:p w:rsidR="00C74C9E" w:rsidRDefault="00C74C9E" w:rsidP="00ED7074">
            <w:pPr>
              <w:pStyle w:val="TableParagraph"/>
              <w:ind w:left="179"/>
              <w:rPr>
                <w:sz w:val="16"/>
              </w:rPr>
            </w:pPr>
            <w:r>
              <w:rPr>
                <w:sz w:val="16"/>
              </w:rPr>
              <w:t>Preço Unitário</w:t>
            </w:r>
          </w:p>
        </w:tc>
        <w:tc>
          <w:tcPr>
            <w:tcW w:w="1343" w:type="dxa"/>
            <w:tcBorders>
              <w:left w:val="double" w:sz="1" w:space="0" w:color="000000"/>
            </w:tcBorders>
          </w:tcPr>
          <w:p w:rsidR="00C74C9E" w:rsidRDefault="00C74C9E" w:rsidP="00ED7074">
            <w:pPr>
              <w:pStyle w:val="TableParagraph"/>
              <w:ind w:left="262"/>
              <w:rPr>
                <w:sz w:val="16"/>
              </w:rPr>
            </w:pPr>
            <w:r>
              <w:rPr>
                <w:sz w:val="16"/>
              </w:rPr>
              <w:t>Preço Total</w:t>
            </w:r>
          </w:p>
        </w:tc>
      </w:tr>
    </w:tbl>
    <w:p w:rsidR="00C74C9E" w:rsidRDefault="00C74C9E" w:rsidP="00C74C9E">
      <w:pPr>
        <w:rPr>
          <w:sz w:val="16"/>
        </w:rPr>
        <w:sectPr w:rsidR="00C74C9E" w:rsidSect="00C74C9E">
          <w:headerReference w:type="default" r:id="rId8"/>
          <w:footerReference w:type="default" r:id="rId9"/>
          <w:pgSz w:w="11900" w:h="16840"/>
          <w:pgMar w:top="2380" w:right="400" w:bottom="0" w:left="0" w:header="103" w:footer="720" w:gutter="0"/>
          <w:pgNumType w:start="1"/>
          <w:cols w:space="720"/>
        </w:sectPr>
      </w:pPr>
    </w:p>
    <w:p w:rsidR="00C74C9E" w:rsidRDefault="00C74C9E" w:rsidP="00C74C9E">
      <w:pPr>
        <w:pStyle w:val="Corpodetexto"/>
        <w:tabs>
          <w:tab w:val="left" w:pos="703"/>
        </w:tabs>
        <w:spacing w:before="67" w:line="232" w:lineRule="auto"/>
        <w:ind w:left="703" w:hanging="384"/>
      </w:pPr>
      <w:r>
        <w:lastRenderedPageBreak/>
        <w:t>1</w:t>
      </w:r>
      <w:r>
        <w:tab/>
      </w:r>
      <w:r>
        <w:rPr>
          <w:position w:val="1"/>
        </w:rPr>
        <w:t>CONTRATAÇÃO DE EMPRESA PARA ESPECIALIZADA</w:t>
      </w:r>
      <w:r>
        <w:t xml:space="preserve"> PARA A PRESTAÇÃO DE SERVIÇOS DE MÃO DE OBRA TERCEIRIZADA DE SERVIÇOS DE LIMPEZA E CONSERVAÇÃO DE BENS E ESPAÇOS PÚBLICOS, TENDO A PESSOA CARGA HORÁRIA DE 8 HORAS DIÁRIAS E 40 HORAS SEMANAIS (DE SEGUNDA A SEXTA-FEIRA).</w:t>
      </w:r>
    </w:p>
    <w:p w:rsidR="00C74C9E" w:rsidRDefault="00C74C9E" w:rsidP="00C74C9E">
      <w:pPr>
        <w:pStyle w:val="Corpodetexto"/>
        <w:tabs>
          <w:tab w:val="left" w:pos="1363"/>
          <w:tab w:val="left" w:pos="3167"/>
          <w:tab w:val="left" w:pos="4245"/>
          <w:tab w:val="left" w:pos="5579"/>
        </w:tabs>
        <w:spacing w:before="70"/>
        <w:ind w:left="319"/>
      </w:pPr>
      <w:r>
        <w:br w:type="column"/>
      </w:r>
      <w:r>
        <w:rPr>
          <w:position w:val="1"/>
        </w:rPr>
        <w:lastRenderedPageBreak/>
        <w:t>un</w:t>
      </w:r>
      <w:r>
        <w:rPr>
          <w:position w:val="1"/>
        </w:rPr>
        <w:tab/>
        <w:t>10,00</w:t>
      </w:r>
      <w:r>
        <w:rPr>
          <w:position w:val="1"/>
        </w:rPr>
        <w:tab/>
      </w:r>
      <w:r>
        <w:t>0,0000</w:t>
      </w:r>
      <w:r>
        <w:tab/>
      </w:r>
      <w:r>
        <w:rPr>
          <w:position w:val="1"/>
        </w:rPr>
        <w:t>2.400,00</w:t>
      </w:r>
      <w:r>
        <w:rPr>
          <w:position w:val="1"/>
        </w:rPr>
        <w:tab/>
        <w:t>24.000,00</w:t>
      </w:r>
    </w:p>
    <w:p w:rsidR="00C74C9E" w:rsidRDefault="00C74C9E" w:rsidP="00C74C9E">
      <w:pPr>
        <w:pStyle w:val="Corpodetexto"/>
        <w:rPr>
          <w:sz w:val="18"/>
        </w:rPr>
      </w:pPr>
    </w:p>
    <w:p w:rsidR="00C74C9E" w:rsidRDefault="00C74C9E" w:rsidP="00C74C9E">
      <w:pPr>
        <w:pStyle w:val="Corpodetexto"/>
        <w:rPr>
          <w:sz w:val="18"/>
        </w:rPr>
      </w:pPr>
    </w:p>
    <w:p w:rsidR="00C74C9E" w:rsidRDefault="00C74C9E" w:rsidP="00C74C9E">
      <w:pPr>
        <w:pStyle w:val="Corpodetexto"/>
        <w:rPr>
          <w:sz w:val="18"/>
        </w:rPr>
      </w:pPr>
    </w:p>
    <w:p w:rsidR="00C74C9E" w:rsidRDefault="00C74C9E" w:rsidP="00C74C9E">
      <w:pPr>
        <w:pStyle w:val="Corpodetexto"/>
        <w:rPr>
          <w:sz w:val="18"/>
        </w:rPr>
      </w:pPr>
    </w:p>
    <w:p w:rsidR="00C74C9E" w:rsidRDefault="00C74C9E" w:rsidP="00C74C9E">
      <w:pPr>
        <w:pStyle w:val="Corpodetexto"/>
        <w:rPr>
          <w:sz w:val="18"/>
        </w:rPr>
      </w:pPr>
    </w:p>
    <w:p w:rsidR="00C74C9E" w:rsidRDefault="00C74C9E" w:rsidP="00C74C9E">
      <w:pPr>
        <w:pStyle w:val="Corpodetexto"/>
        <w:spacing w:before="1"/>
        <w:rPr>
          <w:sz w:val="22"/>
        </w:rPr>
      </w:pPr>
    </w:p>
    <w:p w:rsidR="00C74C9E" w:rsidRDefault="00C74C9E" w:rsidP="00C74C9E">
      <w:pPr>
        <w:tabs>
          <w:tab w:val="left" w:pos="5462"/>
        </w:tabs>
        <w:ind w:left="2426"/>
        <w:rPr>
          <w:sz w:val="16"/>
        </w:rPr>
        <w:sectPr w:rsidR="00C74C9E">
          <w:type w:val="continuous"/>
          <w:pgSz w:w="11900" w:h="16840"/>
          <w:pgMar w:top="2380" w:right="400" w:bottom="0" w:left="0" w:header="720" w:footer="720" w:gutter="0"/>
          <w:cols w:num="2" w:space="720" w:equalWidth="0">
            <w:col w:w="4932" w:space="51"/>
            <w:col w:w="6517"/>
          </w:cols>
        </w:sectPr>
      </w:pPr>
      <w:r>
        <w:rPr>
          <w:noProof/>
          <w:lang w:eastAsia="pt-BR"/>
        </w:rPr>
        <mc:AlternateContent>
          <mc:Choice Requires="wps">
            <w:drawing>
              <wp:anchor distT="0" distB="0" distL="114300" distR="114300" simplePos="0" relativeHeight="251659264" behindDoc="0" locked="0" layoutInCell="1" allowOverlap="1" wp14:anchorId="1059AF6E" wp14:editId="5BABCDD3">
                <wp:simplePos x="0" y="0"/>
                <wp:positionH relativeFrom="page">
                  <wp:posOffset>6362700</wp:posOffset>
                </wp:positionH>
                <wp:positionV relativeFrom="paragraph">
                  <wp:posOffset>-24130</wp:posOffset>
                </wp:positionV>
                <wp:extent cx="958850" cy="0"/>
                <wp:effectExtent l="9525" t="10160" r="12700" b="889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pt,-1.9pt" to="5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" strokeweight=".19558mm">
                <w10:wrap anchorx="page"/>
              </v:line>
            </w:pict>
          </mc:Fallback>
        </mc:AlternateContent>
      </w:r>
      <w:r>
        <w:rPr>
          <w:b/>
          <w:spacing w:val="-4"/>
          <w:sz w:val="16"/>
        </w:rPr>
        <w:t xml:space="preserve">Total </w:t>
      </w:r>
      <w:r>
        <w:rPr>
          <w:b/>
          <w:sz w:val="16"/>
        </w:rPr>
        <w:t>do</w:t>
      </w:r>
      <w:r>
        <w:rPr>
          <w:b/>
          <w:spacing w:val="6"/>
          <w:sz w:val="16"/>
        </w:rPr>
        <w:t xml:space="preserve"> </w:t>
      </w:r>
      <w:r>
        <w:rPr>
          <w:b/>
          <w:sz w:val="16"/>
        </w:rPr>
        <w:t>Participante</w:t>
      </w:r>
      <w:r>
        <w:rPr>
          <w:b/>
          <w:spacing w:val="-1"/>
          <w:sz w:val="16"/>
        </w:rPr>
        <w:t xml:space="preserve"> </w:t>
      </w:r>
      <w:r>
        <w:rPr>
          <w:b/>
          <w:sz w:val="16"/>
        </w:rPr>
        <w:t>--------&gt;</w:t>
      </w:r>
      <w:r>
        <w:rPr>
          <w:b/>
          <w:sz w:val="16"/>
        </w:rPr>
        <w:tab/>
      </w:r>
      <w:r>
        <w:rPr>
          <w:position w:val="1"/>
          <w:sz w:val="16"/>
        </w:rPr>
        <w:t>24.000,00</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color w:val="000000"/>
          <w:sz w:val="24"/>
          <w:szCs w:val="24"/>
          <w:lang w:eastAsia="pt-BR"/>
        </w:rPr>
        <w:lastRenderedPageBreak/>
        <w:t>1.2</w:t>
      </w:r>
      <w:r w:rsidRPr="006B4BD9">
        <w:rPr>
          <w:rFonts w:ascii="Times New Roman" w:eastAsia="Times New Roman" w:hAnsi="Times New Roman" w:cs="Times New Roman"/>
          <w:b/>
          <w:bCs/>
          <w:color w:val="000000"/>
          <w:sz w:val="24"/>
          <w:szCs w:val="24"/>
          <w:lang w:eastAsia="pt-BR"/>
        </w:rPr>
        <w:t xml:space="preserve"> - </w:t>
      </w:r>
      <w:r w:rsidRPr="006B4BD9">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SEGUNDA – DA VALIDADE E DA VIGÊNCIA DA ATA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2.1 – A presente Ata de Registro de Preços terá validade e vigência de </w:t>
      </w:r>
      <w:r w:rsidRPr="006B4BD9">
        <w:rPr>
          <w:rFonts w:ascii="Times New Roman" w:eastAsia="Times New Roman" w:hAnsi="Times New Roman" w:cs="Times New Roman"/>
          <w:b/>
          <w:bCs/>
          <w:color w:val="000000"/>
          <w:sz w:val="24"/>
          <w:szCs w:val="24"/>
          <w:lang w:eastAsia="pt-BR"/>
        </w:rPr>
        <w:t>12 (doze) meses</w:t>
      </w:r>
      <w:r w:rsidRPr="006B4BD9">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TERCEIRA – DAS ALTERAÇÕES NA ATA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I </w:t>
      </w:r>
      <w:r w:rsidRPr="006B4BD9">
        <w:rPr>
          <w:rFonts w:ascii="Times New Roman" w:eastAsia="Times New Roman" w:hAnsi="Times New Roman" w:cs="Times New Roman"/>
          <w:b/>
          <w:bCs/>
          <w:color w:val="000000"/>
          <w:sz w:val="24"/>
          <w:szCs w:val="24"/>
          <w:lang w:eastAsia="pt-BR"/>
        </w:rPr>
        <w:t xml:space="preserve">- </w:t>
      </w:r>
      <w:r w:rsidRPr="006B4BD9">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II </w:t>
      </w:r>
      <w:r w:rsidRPr="006B4BD9">
        <w:rPr>
          <w:rFonts w:ascii="Times New Roman" w:eastAsia="Times New Roman" w:hAnsi="Times New Roman" w:cs="Times New Roman"/>
          <w:b/>
          <w:bCs/>
          <w:color w:val="000000"/>
          <w:sz w:val="24"/>
          <w:szCs w:val="24"/>
          <w:lang w:eastAsia="pt-BR"/>
        </w:rPr>
        <w:t xml:space="preserve">- </w:t>
      </w:r>
      <w:r w:rsidRPr="006B4BD9">
        <w:rPr>
          <w:rFonts w:ascii="Times New Roman" w:eastAsia="Times New Roman" w:hAnsi="Times New Roman" w:cs="Times New Roman"/>
          <w:color w:val="000000"/>
          <w:sz w:val="24"/>
          <w:szCs w:val="24"/>
          <w:lang w:eastAsia="pt-BR"/>
        </w:rPr>
        <w:t>Optado pela recomposição dos valores, aplicar-se-á na forma que segue:</w:t>
      </w: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205E31" w:rsidRPr="006B4BD9" w:rsidRDefault="00205E31" w:rsidP="00205E3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a.1</w:t>
      </w:r>
      <w:r w:rsidRPr="006B4BD9">
        <w:rPr>
          <w:rFonts w:ascii="Times New Roman" w:eastAsia="Times New Roman" w:hAnsi="Times New Roman" w:cs="Times New Roman"/>
          <w:b/>
          <w:bCs/>
          <w:color w:val="000000"/>
          <w:sz w:val="24"/>
          <w:szCs w:val="24"/>
          <w:lang w:eastAsia="pt-BR"/>
        </w:rPr>
        <w:t xml:space="preserve">- </w:t>
      </w:r>
      <w:r w:rsidRPr="006B4BD9">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05E31" w:rsidRPr="006B4BD9" w:rsidRDefault="00205E31" w:rsidP="00205E3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05E31" w:rsidRPr="006B4BD9" w:rsidRDefault="00205E31" w:rsidP="00205E3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3.3.2 - frustrada a negociação, o fornecedor será liberado do compromisso assumido;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3.3.3 - convocar os demais fornecedores visando igual oportunidade de negociação.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b) convocar os demais fornecedores visando igual oportunidade de negociação.</w:t>
      </w:r>
    </w:p>
    <w:p w:rsidR="00205E31" w:rsidRPr="006B4BD9" w:rsidRDefault="00205E31" w:rsidP="00205E3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23/2020</w:t>
      </w:r>
      <w:r w:rsidRPr="006B4BD9">
        <w:rPr>
          <w:rFonts w:ascii="Times New Roman" w:eastAsia="Times New Roman" w:hAnsi="Times New Roman" w:cs="Times New Roman"/>
          <w:b/>
          <w:snapToGrid w:val="0"/>
          <w:color w:val="000000"/>
          <w:sz w:val="24"/>
          <w:szCs w:val="24"/>
          <w:lang w:eastAsia="pt-BR"/>
        </w:rPr>
        <w:fldChar w:fldCharType="end"/>
      </w:r>
      <w:r w:rsidRPr="006B4BD9">
        <w:rPr>
          <w:rFonts w:ascii="Times New Roman" w:eastAsia="Times New Roman" w:hAnsi="Times New Roman" w:cs="Times New Roman"/>
          <w:b/>
          <w:snapToGrid w:val="0"/>
          <w:color w:val="000000"/>
          <w:sz w:val="24"/>
          <w:szCs w:val="24"/>
          <w:lang w:eastAsia="pt-BR"/>
        </w:rPr>
        <w:t>/</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6B4BD9">
        <w:rPr>
          <w:rFonts w:ascii="Times New Roman" w:eastAsia="Times New Roman" w:hAnsi="Times New Roman" w:cs="Times New Roman"/>
          <w:b/>
          <w:snapToGrid w:val="0"/>
          <w:color w:val="000000"/>
          <w:sz w:val="24"/>
          <w:szCs w:val="24"/>
          <w:lang w:eastAsia="pt-BR"/>
        </w:rPr>
        <w:fldChar w:fldCharType="end"/>
      </w:r>
      <w:r w:rsidRPr="006B4BD9">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CLÁUSULA QUINTA – DAS REQUISIÇÕES E DO LOCAL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ind w:right="-1"/>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205E31" w:rsidRPr="006B4BD9" w:rsidRDefault="00205E31" w:rsidP="00205E31">
      <w:pPr>
        <w:spacing w:line="240" w:lineRule="auto"/>
        <w:ind w:right="-1"/>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SEXTA – DA EXECUÇÃO E PRAZO DE ENTREGA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205E31" w:rsidRPr="006B4BD9" w:rsidRDefault="00205E31" w:rsidP="00205E31">
      <w:pPr>
        <w:autoSpaceDE w:val="0"/>
        <w:autoSpaceDN w:val="0"/>
        <w:adjustRightInd w:val="0"/>
        <w:spacing w:line="240" w:lineRule="auto"/>
        <w:contextualSpacing/>
        <w:rPr>
          <w:rFonts w:ascii="Times New Roman" w:hAnsi="Times New Roman" w:cs="Times New Roman"/>
          <w:sz w:val="24"/>
          <w:szCs w:val="24"/>
          <w:lang w:eastAsia="pt-BR"/>
        </w:rPr>
      </w:pPr>
      <w:r w:rsidRPr="006B4BD9">
        <w:rPr>
          <w:rFonts w:ascii="Times New Roman" w:eastAsia="Times New Roman" w:hAnsi="Times New Roman" w:cs="Times New Roman"/>
          <w:color w:val="000000"/>
          <w:sz w:val="24"/>
          <w:szCs w:val="24"/>
          <w:lang w:eastAsia="pt-BR"/>
        </w:rPr>
        <w:t xml:space="preserve">6.1 – A(s) licitante(s) vencedora(s) obriga(m)-se a entregar os produtos, </w:t>
      </w:r>
      <w:r w:rsidRPr="006B4BD9">
        <w:rPr>
          <w:rFonts w:ascii="Times New Roman" w:hAnsi="Times New Roman" w:cs="Times New Roman"/>
          <w:sz w:val="24"/>
          <w:szCs w:val="24"/>
          <w:lang w:eastAsia="pt-BR"/>
        </w:rPr>
        <w:t>objetos desta licitação</w:t>
      </w:r>
      <w:r w:rsidRPr="006B4BD9">
        <w:rPr>
          <w:rFonts w:ascii="Times New Roman" w:eastAsia="Times New Roman" w:hAnsi="Times New Roman" w:cs="Times New Roman"/>
          <w:color w:val="000000"/>
          <w:sz w:val="24"/>
          <w:szCs w:val="24"/>
          <w:lang w:eastAsia="pt-BR"/>
        </w:rPr>
        <w:t xml:space="preserve"> no prazo máximo de </w:t>
      </w:r>
      <w:r w:rsidRPr="006B4BD9">
        <w:rPr>
          <w:rFonts w:ascii="Times New Roman" w:eastAsia="Times New Roman" w:hAnsi="Times New Roman" w:cs="Times New Roman"/>
          <w:color w:val="000000"/>
          <w:sz w:val="24"/>
          <w:szCs w:val="24"/>
          <w:lang w:eastAsia="pt-BR"/>
        </w:rPr>
        <w:fldChar w:fldCharType="begin"/>
      </w:r>
      <w:r w:rsidRPr="006B4BD9">
        <w:rPr>
          <w:rFonts w:ascii="Times New Roman" w:eastAsia="Times New Roman" w:hAnsi="Times New Roman" w:cs="Times New Roman"/>
          <w:color w:val="000000"/>
          <w:sz w:val="24"/>
          <w:szCs w:val="24"/>
          <w:lang w:eastAsia="pt-BR"/>
        </w:rPr>
        <w:instrText xml:space="preserve"> DOCVARIABLE  PrazoEntrega  \* MERGEFORMAT </w:instrText>
      </w:r>
      <w:r w:rsidRPr="006B4BD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24 horas</w:t>
      </w:r>
      <w:r w:rsidRPr="006B4BD9">
        <w:rPr>
          <w:rFonts w:ascii="Times New Roman" w:eastAsia="Times New Roman" w:hAnsi="Times New Roman" w:cs="Times New Roman"/>
          <w:color w:val="000000"/>
          <w:sz w:val="24"/>
          <w:szCs w:val="24"/>
          <w:lang w:eastAsia="pt-BR"/>
        </w:rPr>
        <w:fldChar w:fldCharType="end"/>
      </w:r>
      <w:r w:rsidRPr="006B4BD9">
        <w:rPr>
          <w:rFonts w:ascii="Times New Roman" w:hAnsi="Times New Roman" w:cs="Times New Roman"/>
          <w:sz w:val="24"/>
          <w:szCs w:val="24"/>
          <w:lang w:eastAsia="pt-BR"/>
        </w:rPr>
        <w:t>, consecutivos, contados da data de recebimento das autorizações de fornecimento.</w:t>
      </w:r>
    </w:p>
    <w:p w:rsidR="00205E31" w:rsidRPr="006B4BD9" w:rsidRDefault="00205E31" w:rsidP="00205E31">
      <w:pPr>
        <w:spacing w:line="240" w:lineRule="auto"/>
        <w:ind w:right="-1"/>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ind w:right="-1"/>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CLÁUSULA SÉTIMA - DO PAGAMENTO </w:t>
      </w:r>
    </w:p>
    <w:p w:rsidR="00205E31" w:rsidRPr="006B4BD9" w:rsidRDefault="00205E31" w:rsidP="00205E3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4BD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4BD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4BD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CLÁUSULA OITAVA - DAS PENALIDADES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I – </w:t>
      </w:r>
      <w:r w:rsidRPr="006B4BD9">
        <w:rPr>
          <w:rFonts w:ascii="Times New Roman" w:eastAsia="Times New Roman" w:hAnsi="Times New Roman" w:cs="Times New Roman"/>
          <w:b/>
          <w:bCs/>
          <w:color w:val="000000"/>
          <w:sz w:val="24"/>
          <w:szCs w:val="24"/>
          <w:lang w:eastAsia="pt-BR"/>
        </w:rPr>
        <w:t>advertência</w:t>
      </w:r>
      <w:r w:rsidRPr="006B4BD9">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II – </w:t>
      </w:r>
      <w:r w:rsidRPr="006B4BD9">
        <w:rPr>
          <w:rFonts w:ascii="Times New Roman" w:eastAsia="Times New Roman" w:hAnsi="Times New Roman" w:cs="Times New Roman"/>
          <w:b/>
          <w:bCs/>
          <w:color w:val="000000"/>
          <w:sz w:val="24"/>
          <w:szCs w:val="24"/>
          <w:lang w:eastAsia="pt-BR"/>
        </w:rPr>
        <w:t>multa</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a) </w:t>
      </w:r>
      <w:r w:rsidRPr="006B4BD9">
        <w:rPr>
          <w:rFonts w:ascii="Times New Roman" w:eastAsia="Times New Roman" w:hAnsi="Times New Roman" w:cs="Times New Roman"/>
          <w:b/>
          <w:bCs/>
          <w:color w:val="000000"/>
          <w:sz w:val="24"/>
          <w:szCs w:val="24"/>
          <w:lang w:eastAsia="pt-BR"/>
        </w:rPr>
        <w:t xml:space="preserve">de 10 % </w:t>
      </w:r>
      <w:r w:rsidRPr="006B4BD9">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b) </w:t>
      </w:r>
      <w:r w:rsidRPr="006B4BD9">
        <w:rPr>
          <w:rFonts w:ascii="Times New Roman" w:eastAsia="Times New Roman" w:hAnsi="Times New Roman" w:cs="Times New Roman"/>
          <w:b/>
          <w:bCs/>
          <w:color w:val="000000"/>
          <w:sz w:val="24"/>
          <w:szCs w:val="24"/>
          <w:lang w:eastAsia="pt-BR"/>
        </w:rPr>
        <w:t>de 20%</w:t>
      </w:r>
      <w:r w:rsidRPr="006B4BD9">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c) </w:t>
      </w:r>
      <w:r w:rsidRPr="006B4BD9">
        <w:rPr>
          <w:rFonts w:ascii="Times New Roman" w:eastAsia="Times New Roman" w:hAnsi="Times New Roman" w:cs="Times New Roman"/>
          <w:b/>
          <w:bCs/>
          <w:color w:val="000000"/>
          <w:sz w:val="24"/>
          <w:szCs w:val="24"/>
          <w:lang w:eastAsia="pt-BR"/>
        </w:rPr>
        <w:t>de 0,33%</w:t>
      </w:r>
      <w:r w:rsidRPr="006B4BD9">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III – </w:t>
      </w:r>
      <w:r w:rsidRPr="006B4BD9">
        <w:rPr>
          <w:rFonts w:ascii="Times New Roman" w:eastAsia="Times New Roman" w:hAnsi="Times New Roman" w:cs="Times New Roman"/>
          <w:b/>
          <w:bCs/>
          <w:color w:val="000000"/>
          <w:sz w:val="24"/>
          <w:szCs w:val="24"/>
          <w:lang w:eastAsia="pt-BR"/>
        </w:rPr>
        <w:t>suspensão temporária</w:t>
      </w:r>
      <w:r w:rsidRPr="006B4BD9">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IV - </w:t>
      </w:r>
      <w:r w:rsidRPr="006B4BD9">
        <w:rPr>
          <w:rFonts w:ascii="Times New Roman" w:eastAsia="Times New Roman" w:hAnsi="Times New Roman" w:cs="Times New Roman"/>
          <w:b/>
          <w:bCs/>
          <w:color w:val="000000"/>
          <w:sz w:val="24"/>
          <w:szCs w:val="24"/>
          <w:lang w:eastAsia="pt-BR"/>
        </w:rPr>
        <w:t>declaração de inidoneidade</w:t>
      </w:r>
      <w:r w:rsidRPr="006B4BD9">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6B4BD9">
        <w:rPr>
          <w:rFonts w:ascii="Times New Roman" w:eastAsia="Times New Roman" w:hAnsi="Times New Roman" w:cs="Times New Roman"/>
          <w:b/>
          <w:bCs/>
          <w:color w:val="000000"/>
          <w:sz w:val="24"/>
          <w:szCs w:val="24"/>
          <w:lang w:eastAsia="pt-BR"/>
        </w:rPr>
        <w:t>2</w:t>
      </w:r>
      <w:r w:rsidRPr="006B4BD9">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205E31" w:rsidRPr="006B4BD9" w:rsidRDefault="00205E31" w:rsidP="00205E3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6B4BD9">
        <w:rPr>
          <w:rFonts w:ascii="Times New Roman" w:eastAsia="Times New Roman" w:hAnsi="Times New Roman" w:cs="Times New Roman"/>
          <w:i/>
          <w:iCs/>
          <w:color w:val="000000"/>
          <w:sz w:val="24"/>
          <w:szCs w:val="24"/>
          <w:lang w:eastAsia="pt-BR"/>
        </w:rPr>
        <w:t>caput</w:t>
      </w:r>
      <w:r w:rsidRPr="006B4BD9">
        <w:rPr>
          <w:rFonts w:ascii="Times New Roman" w:eastAsia="Times New Roman" w:hAnsi="Times New Roman" w:cs="Times New Roman"/>
          <w:color w:val="000000"/>
          <w:sz w:val="24"/>
          <w:szCs w:val="24"/>
          <w:lang w:eastAsia="pt-BR"/>
        </w:rPr>
        <w:t>”, da Lei nº 8.666/93.</w:t>
      </w:r>
    </w:p>
    <w:p w:rsidR="00205E31" w:rsidRPr="006B4BD9" w:rsidRDefault="00205E31" w:rsidP="00205E3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205E31" w:rsidRPr="006B4BD9" w:rsidRDefault="00205E31" w:rsidP="00205E3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NONA – DO CANCELAMENTO DA ATA DE REGISTRO DE PREÇOS</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6B4BD9">
        <w:rPr>
          <w:rFonts w:ascii="Times New Roman" w:eastAsia="Times New Roman" w:hAnsi="Times New Roman" w:cs="Times New Roman"/>
          <w:color w:val="000000"/>
          <w:sz w:val="24"/>
          <w:szCs w:val="24"/>
          <w:lang w:eastAsia="pt-BR"/>
        </w:rPr>
        <w:fldChar w:fldCharType="begin"/>
      </w:r>
      <w:r w:rsidRPr="006B4BD9">
        <w:rPr>
          <w:rFonts w:ascii="Times New Roman" w:eastAsia="Times New Roman" w:hAnsi="Times New Roman" w:cs="Times New Roman"/>
          <w:color w:val="000000"/>
          <w:sz w:val="24"/>
          <w:szCs w:val="24"/>
          <w:lang w:eastAsia="pt-BR"/>
        </w:rPr>
        <w:instrText xml:space="preserve"> DOCVARIABLE  NumLicitacao  \* MERGEFORMAT </w:instrText>
      </w:r>
      <w:r w:rsidRPr="006B4BD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23/2020</w:t>
      </w:r>
      <w:r w:rsidRPr="006B4BD9">
        <w:rPr>
          <w:rFonts w:ascii="Times New Roman" w:eastAsia="Times New Roman" w:hAnsi="Times New Roman" w:cs="Times New Roman"/>
          <w:color w:val="000000"/>
          <w:sz w:val="24"/>
          <w:szCs w:val="24"/>
          <w:lang w:eastAsia="pt-BR"/>
        </w:rPr>
        <w:fldChar w:fldCharType="end"/>
      </w:r>
      <w:r w:rsidRPr="006B4BD9">
        <w:rPr>
          <w:rFonts w:ascii="Times New Roman" w:eastAsia="Times New Roman" w:hAnsi="Times New Roman" w:cs="Times New Roman"/>
          <w:color w:val="000000"/>
          <w:sz w:val="24"/>
          <w:szCs w:val="24"/>
          <w:lang w:eastAsia="pt-BR"/>
        </w:rPr>
        <w:t>/</w:t>
      </w:r>
      <w:r w:rsidRPr="006B4BD9">
        <w:rPr>
          <w:rFonts w:ascii="Times New Roman" w:eastAsia="Times New Roman" w:hAnsi="Times New Roman" w:cs="Times New Roman"/>
          <w:color w:val="000000"/>
          <w:sz w:val="24"/>
          <w:szCs w:val="24"/>
          <w:lang w:eastAsia="pt-BR"/>
        </w:rPr>
        <w:fldChar w:fldCharType="begin"/>
      </w:r>
      <w:r w:rsidRPr="006B4BD9">
        <w:rPr>
          <w:rFonts w:ascii="Times New Roman" w:eastAsia="Times New Roman" w:hAnsi="Times New Roman" w:cs="Times New Roman"/>
          <w:color w:val="000000"/>
          <w:sz w:val="24"/>
          <w:szCs w:val="24"/>
          <w:lang w:eastAsia="pt-BR"/>
        </w:rPr>
        <w:instrText xml:space="preserve"> DOCVARIABLE  AnoLicitacao  \* MERGEFORMAT </w:instrText>
      </w:r>
      <w:r w:rsidRPr="006B4BD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6B4BD9">
        <w:rPr>
          <w:rFonts w:ascii="Times New Roman" w:eastAsia="Times New Roman" w:hAnsi="Times New Roman" w:cs="Times New Roman"/>
          <w:color w:val="000000"/>
          <w:sz w:val="24"/>
          <w:szCs w:val="24"/>
          <w:lang w:eastAsia="pt-BR"/>
        </w:rPr>
        <w:fldChar w:fldCharType="end"/>
      </w:r>
      <w:r w:rsidRPr="006B4BD9">
        <w:rPr>
          <w:rFonts w:ascii="Times New Roman" w:eastAsia="Times New Roman" w:hAnsi="Times New Roman" w:cs="Times New Roman"/>
          <w:color w:val="000000"/>
          <w:sz w:val="24"/>
          <w:szCs w:val="24"/>
          <w:lang w:eastAsia="pt-BR"/>
        </w:rPr>
        <w:t xml:space="preserve">, independente de sua transcrição.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05E31" w:rsidRPr="006B4BD9" w:rsidRDefault="00205E31" w:rsidP="00205E3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05E31" w:rsidRPr="006B4BD9" w:rsidRDefault="00205E31" w:rsidP="00205E3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205E31" w:rsidRPr="006B4BD9" w:rsidRDefault="00205E31" w:rsidP="00205E31">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CLÁUSULA DÉCIMA PRIMEIRA – DAS DISPOSIÇÕES FINAIS E DO FORO</w:t>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205E31" w:rsidRPr="006B4BD9" w:rsidRDefault="00205E31" w:rsidP="00205E3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B4BD9">
        <w:rPr>
          <w:rFonts w:ascii="Times New Roman" w:eastAsia="Times New Roman" w:hAnsi="Times New Roman" w:cs="Times New Roman"/>
          <w:color w:val="000000"/>
          <w:sz w:val="24"/>
          <w:szCs w:val="24"/>
          <w:lang w:eastAsia="pt-BR"/>
        </w:rPr>
        <w:t xml:space="preserve">11.2 - Integram esta Ata, o edital do Pregão Presencial RP </w:t>
      </w:r>
      <w:r w:rsidRPr="006B4BD9">
        <w:rPr>
          <w:rFonts w:ascii="Times New Roman" w:eastAsia="Times New Roman" w:hAnsi="Times New Roman" w:cs="Times New Roman"/>
          <w:b/>
          <w:color w:val="000000"/>
          <w:sz w:val="24"/>
          <w:szCs w:val="24"/>
          <w:lang w:eastAsia="pt-BR"/>
        </w:rPr>
        <w:t xml:space="preserve">nº </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23/2020</w:t>
      </w:r>
      <w:r w:rsidRPr="006B4BD9">
        <w:rPr>
          <w:rFonts w:ascii="Times New Roman" w:eastAsia="Times New Roman" w:hAnsi="Times New Roman" w:cs="Times New Roman"/>
          <w:b/>
          <w:snapToGrid w:val="0"/>
          <w:color w:val="000000"/>
          <w:sz w:val="24"/>
          <w:szCs w:val="24"/>
          <w:lang w:eastAsia="pt-BR"/>
        </w:rPr>
        <w:fldChar w:fldCharType="end"/>
      </w:r>
      <w:r w:rsidRPr="006B4BD9">
        <w:rPr>
          <w:rFonts w:ascii="Times New Roman" w:eastAsia="Times New Roman" w:hAnsi="Times New Roman" w:cs="Times New Roman"/>
          <w:b/>
          <w:snapToGrid w:val="0"/>
          <w:color w:val="000000"/>
          <w:sz w:val="24"/>
          <w:szCs w:val="24"/>
          <w:lang w:eastAsia="pt-BR"/>
        </w:rPr>
        <w:t xml:space="preserve"> </w:t>
      </w:r>
      <w:r w:rsidRPr="006B4BD9">
        <w:rPr>
          <w:rFonts w:ascii="Times New Roman" w:eastAsia="Times New Roman" w:hAnsi="Times New Roman" w:cs="Times New Roman"/>
          <w:color w:val="000000"/>
          <w:sz w:val="24"/>
          <w:szCs w:val="24"/>
          <w:lang w:eastAsia="pt-BR"/>
        </w:rPr>
        <w:t>e a proposta da Detentora da Ata, independente de sua transcrição.</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205E31" w:rsidRPr="006B4BD9" w:rsidRDefault="00205E31" w:rsidP="00205E31">
      <w:pPr>
        <w:spacing w:line="240" w:lineRule="auto"/>
        <w:contextualSpacing/>
        <w:jc w:val="center"/>
        <w:rPr>
          <w:rFonts w:ascii="Times New Roman" w:eastAsia="Times New Roman" w:hAnsi="Times New Roman" w:cs="Times New Roman"/>
          <w:color w:val="000000"/>
          <w:sz w:val="24"/>
          <w:szCs w:val="24"/>
          <w:lang w:eastAsia="pt-BR"/>
        </w:rPr>
      </w:pPr>
    </w:p>
    <w:p w:rsidR="00205E31" w:rsidRDefault="00205E31"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C74C9E" w:rsidRDefault="00C74C9E"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4C9E" w:rsidRPr="006B4BD9" w:rsidRDefault="00C74C9E" w:rsidP="00205E3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11.6 – Pertencem a ata, o termo de referência presente no anexo “A” da presente.</w:t>
      </w:r>
    </w:p>
    <w:p w:rsidR="00205E31" w:rsidRPr="006B4BD9" w:rsidRDefault="00205E31" w:rsidP="00205E31">
      <w:pPr>
        <w:spacing w:line="240" w:lineRule="auto"/>
        <w:contextualSpacing/>
        <w:jc w:val="center"/>
        <w:rPr>
          <w:rFonts w:ascii="Times New Roman" w:eastAsia="Times New Roman" w:hAnsi="Times New Roman" w:cs="Times New Roman"/>
          <w:color w:val="000000"/>
          <w:sz w:val="24"/>
          <w:szCs w:val="24"/>
          <w:lang w:eastAsia="pt-BR"/>
        </w:rPr>
      </w:pPr>
    </w:p>
    <w:p w:rsidR="00205E31" w:rsidRPr="006B4BD9" w:rsidRDefault="00205E31" w:rsidP="00205E31">
      <w:pPr>
        <w:spacing w:line="240" w:lineRule="auto"/>
        <w:contextualSpacing/>
        <w:rPr>
          <w:rFonts w:ascii="Times New Roman" w:eastAsia="Times New Roman" w:hAnsi="Times New Roman" w:cs="Times New Roman"/>
          <w:b/>
          <w:bCs/>
          <w:sz w:val="24"/>
          <w:szCs w:val="24"/>
          <w:lang w:eastAsia="pt-BR"/>
        </w:rPr>
      </w:pPr>
      <w:r w:rsidRPr="006B4BD9">
        <w:rPr>
          <w:rFonts w:ascii="Times New Roman" w:eastAsia="Times New Roman" w:hAnsi="Times New Roman" w:cs="Times New Roman"/>
          <w:sz w:val="24"/>
          <w:szCs w:val="24"/>
          <w:lang w:eastAsia="pt-BR"/>
        </w:rPr>
        <w:t>Coronel Freitas, SC</w:t>
      </w:r>
      <w:r>
        <w:rPr>
          <w:rFonts w:ascii="Times New Roman" w:eastAsia="Times New Roman" w:hAnsi="Times New Roman" w:cs="Times New Roman"/>
          <w:sz w:val="24"/>
          <w:szCs w:val="24"/>
          <w:lang w:eastAsia="pt-BR"/>
        </w:rPr>
        <w:t>,</w:t>
      </w:r>
      <w:r w:rsidRPr="006B4BD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07</w:t>
      </w:r>
      <w:r w:rsidRPr="006B4BD9">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julho</w:t>
      </w:r>
      <w:r w:rsidRPr="006B4BD9">
        <w:rPr>
          <w:rFonts w:ascii="Times New Roman" w:eastAsia="Times New Roman" w:hAnsi="Times New Roman" w:cs="Times New Roman"/>
          <w:sz w:val="24"/>
          <w:szCs w:val="24"/>
          <w:lang w:eastAsia="pt-BR"/>
        </w:rPr>
        <w:t xml:space="preserve"> de 2020.</w:t>
      </w:r>
    </w:p>
    <w:p w:rsidR="00205E31" w:rsidRPr="006B4BD9" w:rsidRDefault="00205E31" w:rsidP="00205E31">
      <w:pPr>
        <w:spacing w:line="240" w:lineRule="auto"/>
        <w:contextualSpacing/>
        <w:jc w:val="center"/>
        <w:rPr>
          <w:rFonts w:ascii="Times New Roman" w:eastAsia="Times New Roman" w:hAnsi="Times New Roman" w:cs="Times New Roman"/>
          <w:b/>
          <w:bCs/>
          <w:color w:val="000000"/>
          <w:sz w:val="24"/>
          <w:szCs w:val="24"/>
          <w:lang w:eastAsia="pt-BR"/>
        </w:rPr>
      </w:pPr>
    </w:p>
    <w:p w:rsidR="00205E31" w:rsidRPr="006B4BD9" w:rsidRDefault="00205E31" w:rsidP="00205E3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05E31" w:rsidRPr="006B4BD9" w:rsidRDefault="00205E31" w:rsidP="00205E31">
      <w:pPr>
        <w:widowControl w:val="0"/>
        <w:spacing w:line="240" w:lineRule="auto"/>
        <w:contextualSpacing/>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contextualSpacing/>
        <w:jc w:val="center"/>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Prefeito Municipal</w:t>
      </w:r>
    </w:p>
    <w:p w:rsidR="00205E31" w:rsidRPr="006B4BD9" w:rsidRDefault="00205E31" w:rsidP="00205E3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CONTRATANTE</w:t>
      </w:r>
    </w:p>
    <w:p w:rsidR="00205E31" w:rsidRPr="006B4BD9" w:rsidRDefault="00205E31" w:rsidP="00205E31">
      <w:pPr>
        <w:spacing w:line="240" w:lineRule="auto"/>
        <w:contextualSpacing/>
        <w:rPr>
          <w:rFonts w:ascii="Times New Roman" w:eastAsia="Times New Roman" w:hAnsi="Times New Roman" w:cs="Times New Roman"/>
          <w:b/>
          <w:bCs/>
          <w:color w:val="000000"/>
          <w:sz w:val="24"/>
          <w:szCs w:val="24"/>
          <w:lang w:eastAsia="pt-BR"/>
        </w:rPr>
      </w:pPr>
    </w:p>
    <w:p w:rsidR="00205E31" w:rsidRPr="006B4BD9" w:rsidRDefault="00205E31" w:rsidP="00205E31">
      <w:pPr>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Representante legal da Detentora da Ata</w:t>
      </w:r>
    </w:p>
    <w:p w:rsidR="00205E31" w:rsidRPr="006B4BD9" w:rsidRDefault="00205E31" w:rsidP="00205E3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CONTRATADA</w:t>
      </w: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contextualSpacing/>
        <w:jc w:val="center"/>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b/>
          <w:bCs/>
          <w:color w:val="000000"/>
          <w:sz w:val="24"/>
          <w:szCs w:val="24"/>
          <w:lang w:eastAsia="pt-BR"/>
        </w:rPr>
        <w:t>Secretária de Administração</w:t>
      </w: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Testemunhas:</w:t>
      </w:r>
    </w:p>
    <w:p w:rsidR="00205E31" w:rsidRPr="006B4BD9" w:rsidRDefault="00205E31" w:rsidP="00205E31">
      <w:pPr>
        <w:widowControl w:val="0"/>
        <w:spacing w:line="240" w:lineRule="auto"/>
        <w:contextualSpacing/>
        <w:jc w:val="both"/>
        <w:rPr>
          <w:rFonts w:ascii="Times New Roman" w:eastAsia="Times New Roman" w:hAnsi="Times New Roman" w:cs="Times New Roman"/>
          <w:color w:val="000000"/>
          <w:sz w:val="24"/>
          <w:szCs w:val="24"/>
          <w:lang w:eastAsia="pt-BR"/>
        </w:rPr>
      </w:pPr>
    </w:p>
    <w:p w:rsidR="00205E31" w:rsidRPr="006B4BD9" w:rsidRDefault="00205E31" w:rsidP="00205E3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01.</w:t>
      </w:r>
      <w:r w:rsidRPr="006B4BD9">
        <w:rPr>
          <w:rFonts w:ascii="Times New Roman" w:eastAsia="Times New Roman" w:hAnsi="Times New Roman" w:cs="Times New Roman"/>
          <w:color w:val="000000"/>
          <w:sz w:val="24"/>
          <w:szCs w:val="24"/>
          <w:lang w:eastAsia="pt-BR"/>
        </w:rPr>
        <w:tab/>
        <w:t xml:space="preserve">02. </w:t>
      </w:r>
    </w:p>
    <w:p w:rsidR="00205E31" w:rsidRPr="006B4BD9" w:rsidRDefault="00205E31" w:rsidP="00205E3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B4BD9">
        <w:rPr>
          <w:rFonts w:ascii="Times New Roman" w:eastAsia="Times New Roman" w:hAnsi="Times New Roman" w:cs="Times New Roman"/>
          <w:color w:val="000000"/>
          <w:sz w:val="24"/>
          <w:szCs w:val="24"/>
          <w:lang w:eastAsia="pt-BR"/>
        </w:rPr>
        <w:t>Nome:</w:t>
      </w:r>
      <w:r w:rsidRPr="006B4BD9">
        <w:rPr>
          <w:rFonts w:ascii="Times New Roman" w:eastAsia="Times New Roman" w:hAnsi="Times New Roman" w:cs="Times New Roman"/>
          <w:color w:val="000000"/>
          <w:sz w:val="24"/>
          <w:szCs w:val="24"/>
          <w:lang w:eastAsia="pt-BR"/>
        </w:rPr>
        <w:tab/>
      </w:r>
      <w:r w:rsidRPr="006B4BD9">
        <w:rPr>
          <w:rFonts w:ascii="Times New Roman" w:eastAsia="Times New Roman" w:hAnsi="Times New Roman" w:cs="Times New Roman"/>
          <w:color w:val="000000"/>
          <w:sz w:val="24"/>
          <w:szCs w:val="24"/>
          <w:lang w:eastAsia="pt-BR"/>
        </w:rPr>
        <w:tab/>
        <w:t>Nome:</w:t>
      </w:r>
      <w:r w:rsidRPr="006B4BD9">
        <w:rPr>
          <w:rFonts w:ascii="Times New Roman" w:eastAsia="Times New Roman" w:hAnsi="Times New Roman" w:cs="Times New Roman"/>
          <w:color w:val="000000"/>
          <w:sz w:val="24"/>
          <w:szCs w:val="24"/>
          <w:lang w:eastAsia="pt-BR"/>
        </w:rPr>
        <w:tab/>
      </w:r>
    </w:p>
    <w:p w:rsidR="00867F4A" w:rsidRDefault="00867F4A"/>
    <w:p w:rsidR="00C74C9E" w:rsidRDefault="00C74C9E"/>
    <w:p w:rsidR="00C74C9E" w:rsidRDefault="00C74C9E"/>
    <w:p w:rsidR="00C74C9E" w:rsidRPr="006B4BD9" w:rsidRDefault="00C74C9E" w:rsidP="00C74C9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PREGÃO PRESENCIAL RP Nº </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23/2020</w:t>
      </w:r>
      <w:r w:rsidRPr="006B4BD9">
        <w:rPr>
          <w:rFonts w:ascii="Times New Roman" w:eastAsia="Times New Roman" w:hAnsi="Times New Roman" w:cs="Times New Roman"/>
          <w:b/>
          <w:snapToGrid w:val="0"/>
          <w:color w:val="000000"/>
          <w:sz w:val="24"/>
          <w:szCs w:val="24"/>
          <w:lang w:eastAsia="pt-BR"/>
        </w:rPr>
        <w:fldChar w:fldCharType="end"/>
      </w:r>
      <w:r w:rsidRPr="006B4BD9">
        <w:rPr>
          <w:rFonts w:ascii="Times New Roman" w:eastAsia="Times New Roman" w:hAnsi="Times New Roman" w:cs="Times New Roman"/>
          <w:b/>
          <w:snapToGrid w:val="0"/>
          <w:color w:val="000000"/>
          <w:sz w:val="24"/>
          <w:szCs w:val="24"/>
          <w:lang w:eastAsia="pt-BR"/>
        </w:rPr>
        <w:t>/</w:t>
      </w:r>
      <w:r w:rsidRPr="006B4BD9">
        <w:rPr>
          <w:rFonts w:ascii="Times New Roman" w:eastAsia="Times New Roman" w:hAnsi="Times New Roman" w:cs="Times New Roman"/>
          <w:b/>
          <w:snapToGrid w:val="0"/>
          <w:color w:val="000000"/>
          <w:sz w:val="24"/>
          <w:szCs w:val="24"/>
          <w:lang w:eastAsia="pt-BR"/>
        </w:rPr>
        <w:fldChar w:fldCharType="begin"/>
      </w:r>
      <w:r w:rsidRPr="006B4BD9">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B4BD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6B4BD9">
        <w:rPr>
          <w:rFonts w:ascii="Times New Roman" w:eastAsia="Times New Roman" w:hAnsi="Times New Roman" w:cs="Times New Roman"/>
          <w:b/>
          <w:snapToGrid w:val="0"/>
          <w:color w:val="000000"/>
          <w:sz w:val="24"/>
          <w:szCs w:val="24"/>
          <w:lang w:eastAsia="pt-BR"/>
        </w:rPr>
        <w:fldChar w:fldCharType="end"/>
      </w:r>
    </w:p>
    <w:p w:rsidR="00C74C9E" w:rsidRPr="006B4BD9" w:rsidRDefault="00C74C9E" w:rsidP="00C74C9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C74C9E" w:rsidRPr="006B4BD9" w:rsidRDefault="00C74C9E" w:rsidP="00C74C9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B4BD9">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22</w:t>
      </w:r>
      <w:r w:rsidRPr="006B4BD9">
        <w:rPr>
          <w:rFonts w:ascii="Times New Roman" w:eastAsia="Times New Roman" w:hAnsi="Times New Roman" w:cs="Times New Roman"/>
          <w:b/>
          <w:bCs/>
          <w:color w:val="000000"/>
          <w:sz w:val="24"/>
          <w:szCs w:val="24"/>
          <w:lang w:eastAsia="pt-BR"/>
        </w:rPr>
        <w:t>/2020</w:t>
      </w:r>
    </w:p>
    <w:p w:rsidR="00C74C9E" w:rsidRDefault="00C74C9E" w:rsidP="00C74C9E">
      <w:pPr>
        <w:spacing w:line="240" w:lineRule="auto"/>
        <w:jc w:val="center"/>
        <w:rPr>
          <w:rFonts w:ascii="Times New Roman" w:eastAsia="Bookman Old Style" w:hAnsi="Times New Roman" w:cs="Times New Roman"/>
          <w:b/>
          <w:sz w:val="24"/>
          <w:szCs w:val="24"/>
          <w:u w:val="single"/>
        </w:rPr>
      </w:pPr>
    </w:p>
    <w:p w:rsidR="00C74C9E" w:rsidRPr="00C74C9E" w:rsidRDefault="00C74C9E" w:rsidP="00C74C9E">
      <w:pPr>
        <w:spacing w:line="240" w:lineRule="auto"/>
        <w:jc w:val="center"/>
        <w:rPr>
          <w:rFonts w:ascii="Times New Roman" w:eastAsia="Bookman Old Style" w:hAnsi="Times New Roman" w:cs="Times New Roman"/>
          <w:b/>
          <w:sz w:val="24"/>
          <w:szCs w:val="24"/>
          <w:u w:val="single"/>
        </w:rPr>
      </w:pPr>
      <w:r w:rsidRPr="00C74C9E">
        <w:rPr>
          <w:rFonts w:ascii="Times New Roman" w:eastAsia="Bookman Old Style" w:hAnsi="Times New Roman" w:cs="Times New Roman"/>
          <w:b/>
          <w:sz w:val="24"/>
          <w:szCs w:val="24"/>
          <w:u w:val="single"/>
        </w:rPr>
        <w:t>ANEXO “A”</w:t>
      </w:r>
    </w:p>
    <w:p w:rsidR="00C74C9E" w:rsidRPr="00C74C9E" w:rsidRDefault="00C74C9E" w:rsidP="00C74C9E">
      <w:pPr>
        <w:spacing w:line="240" w:lineRule="auto"/>
        <w:jc w:val="center"/>
        <w:rPr>
          <w:rFonts w:ascii="Times New Roman" w:eastAsia="Bookman Old Style" w:hAnsi="Times New Roman" w:cs="Times New Roman"/>
          <w:b/>
          <w:sz w:val="24"/>
          <w:szCs w:val="24"/>
          <w:u w:val="single"/>
        </w:rPr>
      </w:pPr>
    </w:p>
    <w:p w:rsidR="00C74C9E" w:rsidRPr="00C74C9E" w:rsidRDefault="00C74C9E" w:rsidP="00C74C9E">
      <w:pPr>
        <w:spacing w:line="240" w:lineRule="auto"/>
        <w:jc w:val="center"/>
        <w:rPr>
          <w:rFonts w:ascii="Times New Roman" w:eastAsia="Bookman Old Style" w:hAnsi="Times New Roman" w:cs="Times New Roman"/>
          <w:b/>
          <w:sz w:val="24"/>
          <w:szCs w:val="24"/>
          <w:u w:val="single"/>
        </w:rPr>
      </w:pPr>
      <w:r w:rsidRPr="00C74C9E">
        <w:rPr>
          <w:rFonts w:ascii="Times New Roman" w:eastAsia="Bookman Old Style" w:hAnsi="Times New Roman" w:cs="Times New Roman"/>
          <w:b/>
          <w:sz w:val="24"/>
          <w:szCs w:val="24"/>
          <w:u w:val="single"/>
        </w:rPr>
        <w:t>TERMO DE REFERÊNCIA</w:t>
      </w:r>
    </w:p>
    <w:p w:rsidR="00C74C9E" w:rsidRPr="00C74C9E" w:rsidRDefault="00C74C9E" w:rsidP="00C74C9E">
      <w:pPr>
        <w:spacing w:line="240" w:lineRule="auto"/>
        <w:ind w:left="1580" w:right="1180"/>
        <w:rPr>
          <w:rFonts w:ascii="Times New Roman" w:eastAsia="Bookman Old Style" w:hAnsi="Times New Roman" w:cs="Times New Roman"/>
          <w:b/>
          <w:sz w:val="24"/>
          <w:szCs w:val="24"/>
        </w:rPr>
      </w:pPr>
    </w:p>
    <w:p w:rsidR="00C74C9E" w:rsidRPr="00C74C9E" w:rsidRDefault="00C74C9E" w:rsidP="00C74C9E">
      <w:pPr>
        <w:numPr>
          <w:ilvl w:val="0"/>
          <w:numId w:val="6"/>
        </w:numPr>
        <w:spacing w:line="240" w:lineRule="auto"/>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 xml:space="preserve">OBJETO – DOTAÇÕES – MODALIDADE – VIGÊNCIA </w:t>
      </w:r>
    </w:p>
    <w:p w:rsidR="00C74C9E" w:rsidRPr="00C74C9E" w:rsidRDefault="00C74C9E" w:rsidP="00C74C9E">
      <w:pPr>
        <w:spacing w:line="240" w:lineRule="auto"/>
        <w:rPr>
          <w:rFonts w:ascii="Times New Roman" w:eastAsia="Bookman Old Style" w:hAnsi="Times New Roman" w:cs="Times New Roman"/>
          <w:b/>
          <w:sz w:val="24"/>
          <w:szCs w:val="24"/>
        </w:rPr>
      </w:pPr>
    </w:p>
    <w:p w:rsidR="00C74C9E" w:rsidRPr="00C74C9E" w:rsidRDefault="00C74C9E" w:rsidP="00C74C9E">
      <w:pPr>
        <w:spacing w:line="240" w:lineRule="auto"/>
        <w:ind w:left="284"/>
        <w:jc w:val="both"/>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 xml:space="preserve">REGISTRO DE PREÇO PARA POSSÍVEL CONTRATAÇÃO DE EMPRESA ESPECIALIZADA PARA A PRESTAÇÃO DE SERVIÇOS DE MÃO DE OBRA TERCEIRIZADA DE SERVIÇOS DE LIMPEZA E CONSERVAÇÃO DE BENS E ESPAÇOS PÚBLICOS </w:t>
      </w:r>
      <w:r w:rsidRPr="00C74C9E">
        <w:rPr>
          <w:rFonts w:ascii="Times New Roman" w:eastAsia="Bookman Old Style" w:hAnsi="Times New Roman" w:cs="Times New Roman"/>
          <w:sz w:val="24"/>
          <w:szCs w:val="24"/>
        </w:rPr>
        <w:t>para atender as necessidades da prefeitura de Coronel Freitas, de acordo com os quantitativos e descrição das atividades a serem desenvolvidas.</w:t>
      </w:r>
    </w:p>
    <w:p w:rsidR="00C74C9E" w:rsidRPr="00C74C9E" w:rsidRDefault="00C74C9E" w:rsidP="00C74C9E">
      <w:pPr>
        <w:spacing w:line="240" w:lineRule="auto"/>
        <w:ind w:left="284"/>
        <w:jc w:val="both"/>
        <w:rPr>
          <w:rFonts w:ascii="Times New Roman" w:eastAsia="Bookman Old Style"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1"/>
        <w:gridCol w:w="1414"/>
        <w:gridCol w:w="841"/>
        <w:gridCol w:w="1303"/>
        <w:gridCol w:w="4559"/>
      </w:tblGrid>
      <w:tr w:rsidR="00C74C9E" w:rsidRPr="00C74C9E" w:rsidTr="00ED7074">
        <w:trPr>
          <w:jc w:val="center"/>
        </w:trPr>
        <w:tc>
          <w:tcPr>
            <w:tcW w:w="97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b/>
                <w:bCs/>
                <w:sz w:val="24"/>
                <w:szCs w:val="24"/>
              </w:rPr>
            </w:pPr>
            <w:r w:rsidRPr="00C74C9E">
              <w:rPr>
                <w:rFonts w:ascii="Times New Roman" w:eastAsia="Times New Roman" w:hAnsi="Times New Roman" w:cs="Times New Roman"/>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b/>
                <w:bCs/>
                <w:sz w:val="24"/>
                <w:szCs w:val="24"/>
              </w:rPr>
            </w:pPr>
            <w:r w:rsidRPr="00C74C9E">
              <w:rPr>
                <w:rFonts w:ascii="Times New Roman" w:eastAsia="Times New Roman" w:hAnsi="Times New Roman" w:cs="Times New Roman"/>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b/>
                <w:bCs/>
                <w:sz w:val="24"/>
                <w:szCs w:val="24"/>
              </w:rPr>
            </w:pPr>
            <w:r w:rsidRPr="00C74C9E">
              <w:rPr>
                <w:rFonts w:ascii="Times New Roman" w:eastAsia="Times New Roman" w:hAnsi="Times New Roman" w:cs="Times New Roman"/>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b/>
                <w:bCs/>
                <w:sz w:val="24"/>
                <w:szCs w:val="24"/>
              </w:rPr>
            </w:pPr>
            <w:r w:rsidRPr="00C74C9E">
              <w:rPr>
                <w:rFonts w:ascii="Times New Roman" w:eastAsia="Times New Roman" w:hAnsi="Times New Roman" w:cs="Times New Roman"/>
                <w:b/>
                <w:bCs/>
                <w:sz w:val="24"/>
                <w:szCs w:val="24"/>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b/>
                <w:bCs/>
                <w:sz w:val="24"/>
                <w:szCs w:val="24"/>
              </w:rPr>
            </w:pPr>
            <w:r w:rsidRPr="00C74C9E">
              <w:rPr>
                <w:rFonts w:ascii="Times New Roman" w:eastAsia="Times New Roman" w:hAnsi="Times New Roman" w:cs="Times New Roman"/>
                <w:b/>
                <w:bCs/>
                <w:sz w:val="24"/>
                <w:szCs w:val="24"/>
              </w:rPr>
              <w:t>Especificação</w:t>
            </w:r>
          </w:p>
        </w:tc>
      </w:tr>
      <w:tr w:rsidR="00C74C9E" w:rsidRPr="00C74C9E" w:rsidTr="00ED7074">
        <w:trPr>
          <w:jc w:val="center"/>
        </w:trPr>
        <w:tc>
          <w:tcPr>
            <w:tcW w:w="903"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right"/>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right"/>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xml:space="preserve">3.520,00 </w:t>
            </w:r>
          </w:p>
        </w:tc>
        <w:tc>
          <w:tcPr>
            <w:tcW w:w="5402"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both"/>
              <w:rPr>
                <w:rFonts w:ascii="Times New Roman" w:eastAsia="Times New Roman" w:hAnsi="Times New Roman" w:cs="Times New Roman"/>
                <w:sz w:val="24"/>
                <w:szCs w:val="24"/>
              </w:rPr>
            </w:pPr>
            <w:r w:rsidRPr="00C74C9E">
              <w:rPr>
                <w:rFonts w:ascii="Times New Roman" w:hAnsi="Times New Roman" w:cs="Times New Roman"/>
                <w:sz w:val="24"/>
                <w:szCs w:val="24"/>
              </w:rPr>
              <w:t xml:space="preserve">CONTRATAÇÃO DE EMPRESA PARA ESPECIALIZADA PARA A PRESTAÇÃO DE SERVIÇOS DE MÃO DE OBRA TERCEIRIZADA DE SERVIÇOS DE LIMPEZA E CONSERVAÇÃO DE BENS E ESPAÇOS PÚBLICOS, TENDO A PESSOA CARGA HORÁRIA DE 8 HORAS DIÁRIAS E 40 HORAS SEMANAIS (DE SEGUNDA A SEXTA-FEIRA). </w:t>
            </w:r>
          </w:p>
        </w:tc>
      </w:tr>
    </w:tbl>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numPr>
          <w:ilvl w:val="1"/>
          <w:numId w:val="6"/>
        </w:numPr>
        <w:spacing w:line="240" w:lineRule="auto"/>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xml:space="preserve">DA DESCRIÇÃO DOS SERVIÇOS </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Efetuar pequenos consertos e reparos;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Providenciar serviços de manutenção em geral;</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Limpeza e conservação de praças, parques, jardins, recintos e prédios;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Operar, entre outras, máquinas de pequeno porte, serras, cortador de grama;</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Auxiliar serviços de jardinagem;</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Limpar estátuas e monumentos;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Efetuar serviço de capina em geral;</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Varrer, escovar, lavar, remover lixos e detritos de vis públicas e próprios municipais;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Auxiliar em tarefas de construção, calçamento e pavimentação em geral;</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Executar serviços de jardinagem compreendendo: semeadura, transplante de mudas, poda, preparação e conservação de praças e jardins públicos;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Irrigar, adubar e conservar o solo apropriado para produção de mudas;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Fazer assentamentos de meio-fio;</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Executar trabalhos braçais;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Executar serviços de limpeza nas dependências internas e externas dos órgãos, jardins, garagens e seus veículos;</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Executar outras tarefas afins, de acordo com as necessidades peculiares do órgão.</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 xml:space="preserve"> </w:t>
      </w:r>
    </w:p>
    <w:p w:rsidR="00C74C9E" w:rsidRPr="00C74C9E" w:rsidRDefault="00C74C9E" w:rsidP="00C74C9E">
      <w:pPr>
        <w:numPr>
          <w:ilvl w:val="2"/>
          <w:numId w:val="7"/>
        </w:numPr>
        <w:spacing w:line="240" w:lineRule="auto"/>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CARGA HORÁRIA</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A carga horária será de 8 (oito) horas diárias/ 40 (quarenta) horas semanais, de segunda a sexta-feira.</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1.1.2 DA QUANTIDADE E DO VALOR</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A quantidade expressa em “unidades” significa “homem/mulher”.</w:t>
      </w:r>
    </w:p>
    <w:p w:rsidR="00C74C9E" w:rsidRPr="00C74C9E" w:rsidRDefault="00C74C9E" w:rsidP="00C74C9E">
      <w:pPr>
        <w:spacing w:line="240" w:lineRule="auto"/>
        <w:ind w:left="284"/>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O valor unitário corresponde ao valor mensal pago por pessoa solicitada.</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numPr>
          <w:ilvl w:val="1"/>
          <w:numId w:val="5"/>
        </w:numPr>
        <w:spacing w:line="240" w:lineRule="auto"/>
        <w:ind w:left="284" w:firstLine="0"/>
        <w:rPr>
          <w:rFonts w:ascii="Times New Roman" w:eastAsia="Times New Roman" w:hAnsi="Times New Roman" w:cs="Times New Roman"/>
          <w:b/>
          <w:sz w:val="24"/>
          <w:szCs w:val="24"/>
        </w:rPr>
      </w:pPr>
      <w:r w:rsidRPr="00C74C9E">
        <w:rPr>
          <w:rFonts w:ascii="Times New Roman" w:eastAsia="Times New Roman" w:hAnsi="Times New Roman" w:cs="Times New Roman"/>
          <w:b/>
          <w:sz w:val="24"/>
          <w:szCs w:val="24"/>
        </w:rPr>
        <w:t>DAS DOTAÇÕES</w:t>
      </w:r>
    </w:p>
    <w:p w:rsidR="00C74C9E" w:rsidRPr="00C74C9E" w:rsidRDefault="00C74C9E" w:rsidP="00C74C9E">
      <w:pPr>
        <w:spacing w:line="240" w:lineRule="auto"/>
        <w:rPr>
          <w:rFonts w:ascii="Times New Roman" w:eastAsia="Times New Roman" w:hAnsi="Times New Roman" w:cs="Times New Roman"/>
          <w:b/>
          <w:color w:val="FF0000"/>
          <w:sz w:val="24"/>
          <w:szCs w:val="24"/>
        </w:rPr>
      </w:pPr>
    </w:p>
    <w:tbl>
      <w:tblPr>
        <w:tblW w:w="0" w:type="auto"/>
        <w:tblInd w:w="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93"/>
        <w:gridCol w:w="1564"/>
        <w:gridCol w:w="1870"/>
        <w:gridCol w:w="3273"/>
      </w:tblGrid>
      <w:tr w:rsidR="00C74C9E" w:rsidRPr="00C74C9E" w:rsidTr="00ED7074">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b/>
                <w:bCs/>
                <w:sz w:val="24"/>
                <w:szCs w:val="24"/>
              </w:rPr>
              <w:t>Descrição</w:t>
            </w:r>
          </w:p>
        </w:tc>
      </w:tr>
      <w:tr w:rsidR="00C74C9E" w:rsidRPr="00C74C9E" w:rsidTr="00ED7074">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sz w:val="24"/>
                <w:szCs w:val="24"/>
              </w:rPr>
              <w:t>2.050.3390.00</w:t>
            </w:r>
          </w:p>
        </w:tc>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hAnsi="Times New Roman" w:cs="Times New Roman"/>
                <w:sz w:val="24"/>
                <w:szCs w:val="24"/>
              </w:rPr>
              <w:t>102/2020</w:t>
            </w:r>
          </w:p>
        </w:tc>
        <w:tc>
          <w:tcPr>
            <w:tcW w:w="6388" w:type="dxa"/>
            <w:tcBorders>
              <w:top w:val="single" w:sz="4" w:space="0" w:color="auto"/>
              <w:left w:val="single" w:sz="4" w:space="0" w:color="auto"/>
              <w:bottom w:val="single" w:sz="4" w:space="0" w:color="auto"/>
              <w:right w:val="single" w:sz="4" w:space="0" w:color="auto"/>
            </w:tcBorders>
            <w:hideMark/>
          </w:tcPr>
          <w:p w:rsidR="00C74C9E" w:rsidRPr="00C74C9E" w:rsidRDefault="00C74C9E" w:rsidP="00C74C9E">
            <w:pPr>
              <w:spacing w:line="240" w:lineRule="auto"/>
              <w:rPr>
                <w:rFonts w:ascii="Times New Roman" w:eastAsia="Times New Roman" w:hAnsi="Times New Roman" w:cs="Times New Roman"/>
                <w:sz w:val="24"/>
                <w:szCs w:val="24"/>
              </w:rPr>
            </w:pPr>
            <w:r w:rsidRPr="00C74C9E">
              <w:rPr>
                <w:rFonts w:ascii="Times New Roman" w:hAnsi="Times New Roman" w:cs="Times New Roman"/>
                <w:sz w:val="24"/>
                <w:szCs w:val="24"/>
              </w:rPr>
              <w:t>Manutenção do Departamento de Serviços Urbanos</w:t>
            </w:r>
          </w:p>
        </w:tc>
      </w:tr>
    </w:tbl>
    <w:p w:rsidR="00C74C9E" w:rsidRPr="00C74C9E" w:rsidRDefault="00C74C9E" w:rsidP="00C74C9E">
      <w:pPr>
        <w:spacing w:line="240" w:lineRule="auto"/>
        <w:ind w:left="284"/>
        <w:rPr>
          <w:rFonts w:ascii="Times New Roman" w:eastAsia="Bookman Old Style" w:hAnsi="Times New Roman" w:cs="Times New Roman"/>
          <w:b/>
          <w:color w:val="FF0000"/>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 xml:space="preserve">1.3 DA MODALIDADE DA LICITAÇÃO </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 xml:space="preserve">A modalidade da presente licitação será pregão presencial, com critério de menor preço POR ITEM.  </w:t>
      </w:r>
    </w:p>
    <w:p w:rsidR="00C74C9E" w:rsidRPr="00C74C9E" w:rsidRDefault="00C74C9E" w:rsidP="00C74C9E">
      <w:pPr>
        <w:spacing w:line="240" w:lineRule="auto"/>
        <w:ind w:left="284"/>
        <w:rPr>
          <w:rFonts w:ascii="Times New Roman" w:eastAsia="Bookman Old Style" w:hAnsi="Times New Roman" w:cs="Times New Roman"/>
          <w:sz w:val="24"/>
          <w:szCs w:val="24"/>
        </w:rPr>
      </w:pPr>
    </w:p>
    <w:p w:rsidR="00C74C9E" w:rsidRPr="00C74C9E" w:rsidRDefault="00C74C9E" w:rsidP="00C74C9E">
      <w:pPr>
        <w:numPr>
          <w:ilvl w:val="1"/>
          <w:numId w:val="5"/>
        </w:numPr>
        <w:spacing w:line="240" w:lineRule="auto"/>
        <w:ind w:left="284" w:firstLine="0"/>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VIGÊNCIA</w:t>
      </w:r>
    </w:p>
    <w:p w:rsidR="00C74C9E" w:rsidRPr="00C74C9E" w:rsidRDefault="00C74C9E" w:rsidP="00C74C9E">
      <w:pPr>
        <w:spacing w:line="240" w:lineRule="auto"/>
        <w:ind w:left="284"/>
        <w:rPr>
          <w:rFonts w:ascii="Times New Roman" w:eastAsia="Bookman Old Style" w:hAnsi="Times New Roman" w:cs="Times New Roman"/>
          <w:sz w:val="24"/>
          <w:szCs w:val="24"/>
        </w:rPr>
      </w:pPr>
    </w:p>
    <w:p w:rsidR="00C74C9E" w:rsidRPr="00C74C9E" w:rsidRDefault="00C74C9E" w:rsidP="00C74C9E">
      <w:pPr>
        <w:spacing w:line="240" w:lineRule="auto"/>
        <w:ind w:left="284"/>
        <w:jc w:val="both"/>
        <w:rPr>
          <w:rFonts w:ascii="Times New Roman" w:eastAsia="Bookman Old Style" w:hAnsi="Times New Roman" w:cs="Times New Roman"/>
          <w:b/>
          <w:sz w:val="24"/>
          <w:szCs w:val="24"/>
        </w:rPr>
      </w:pPr>
      <w:r w:rsidRPr="00C74C9E">
        <w:rPr>
          <w:rFonts w:ascii="Times New Roman" w:eastAsia="Bookman Old Style" w:hAnsi="Times New Roman" w:cs="Times New Roman"/>
          <w:sz w:val="24"/>
          <w:szCs w:val="24"/>
        </w:rPr>
        <w:t xml:space="preserve">A vigência será de até 12 (doze) meses contados da assinatura da ata, ou até que se esgotarem as quantidades estimadas, sendo o que ocorrer primeiro. </w:t>
      </w:r>
    </w:p>
    <w:p w:rsidR="00C74C9E" w:rsidRPr="00C74C9E" w:rsidRDefault="00C74C9E" w:rsidP="00C74C9E">
      <w:pPr>
        <w:spacing w:line="240" w:lineRule="auto"/>
        <w:ind w:left="284"/>
        <w:rPr>
          <w:rFonts w:ascii="Times New Roman" w:eastAsia="Bookman Old Style" w:hAnsi="Times New Roman" w:cs="Times New Roman"/>
          <w:b/>
          <w:color w:val="FF0000"/>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2. JUSTIFICATIVA DA LICITAÇÃO:</w:t>
      </w: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A presente licitação é necessária, pois a prefeitura municipal de Coronel Freitas não possui servidores para realizar estes serviços. Os cargos para provimentos das vagas de serviços gerais estão em aberto aguardando a Concurso Público publicado, mas suspenso em decorrência da Pandemia causada pelo Corona Vírus. Ainda, na lista dos aprovados no processo seletivo vigente já foram realizadas todas as convocações para contratação, porém os candidatos recusaram e desistiram da vaga. Diante da deficiência instalada, o processo licitatório se justifica para contratação especializada para terceirização de serviços gerais para fazer frente à situação de emergência causada pelo mosquito Aedes Aegypti, conforme Decreto de Emergência nº 8.678/20.</w:t>
      </w:r>
    </w:p>
    <w:p w:rsidR="00C74C9E" w:rsidRPr="00C74C9E" w:rsidRDefault="00C74C9E" w:rsidP="00C74C9E">
      <w:pPr>
        <w:spacing w:line="240" w:lineRule="auto"/>
        <w:ind w:left="284" w:right="900"/>
        <w:jc w:val="both"/>
        <w:rPr>
          <w:rFonts w:ascii="Times New Roman" w:eastAsia="Times New Roman" w:hAnsi="Times New Roman" w:cs="Times New Roman"/>
          <w:color w:val="FF0000"/>
          <w:sz w:val="24"/>
          <w:szCs w:val="24"/>
        </w:rPr>
      </w:pPr>
      <w:r w:rsidRPr="00C74C9E">
        <w:rPr>
          <w:rFonts w:ascii="Times New Roman" w:eastAsia="Times New Roman" w:hAnsi="Times New Roman" w:cs="Times New Roman"/>
          <w:color w:val="FF0000"/>
          <w:sz w:val="24"/>
          <w:szCs w:val="24"/>
        </w:rPr>
        <w:t xml:space="preserve"> </w:t>
      </w:r>
    </w:p>
    <w:p w:rsidR="00C74C9E" w:rsidRPr="00C74C9E" w:rsidRDefault="00C74C9E" w:rsidP="00C74C9E">
      <w:pPr>
        <w:spacing w:line="240" w:lineRule="auto"/>
        <w:ind w:left="284"/>
        <w:jc w:val="both"/>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3. PRAZO DE ENTREGA/EXECUÇÃO – LOCAL/ FORMA DE ENTREGA/EXECUÇÃO</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3.1 – O prazo de apresentação das pessoas para prestar o serviço é de 24 horas do recebimento da autorização de fornecimento, conforme solicitado pela secretaria de administração.</w:t>
      </w: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3.2 – O local da prestação do serviço será no município de Coronel Freitas, onde a secretaria determinar.</w:t>
      </w: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3.3 – Deverá prestar os serviços única e exclusivamente nos horários de funcionamento da Prefeitura de Coronel Freitas e/ou excepcionalmente mediante autorização prévia do gestor da secretaria de administração e finanças.</w:t>
      </w: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3.4 – A contratante definirá o horário de prestação do serviço de acordo com a necessidade das secretarias, sendo facultada ao contratante a reformulação dos horário de entrada e saída, a qualquer tempo, de acordo com suas necessidades, obedecendo a jornada legal prevista, vedado o cumprimento de horas extras e o pagamento de adicionais.</w:t>
      </w:r>
    </w:p>
    <w:p w:rsidR="00C74C9E" w:rsidRPr="00C74C9E" w:rsidRDefault="00C74C9E" w:rsidP="00C74C9E">
      <w:pPr>
        <w:spacing w:line="240" w:lineRule="auto"/>
        <w:ind w:left="284" w:right="71"/>
        <w:jc w:val="both"/>
        <w:rPr>
          <w:rFonts w:ascii="Times New Roman" w:eastAsia="Times New Roman" w:hAnsi="Times New Roman" w:cs="Times New Roman"/>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3.1. FORMALIZAÇÃO DO CONTRATO/ATA DE REGISTRO</w:t>
      </w: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 xml:space="preserve">O Contrato ou Ata de Registro de Preços, deverá ser formalizado no prazo de: 05 (cinco) dias, contados da data da convocação para tal ato. </w:t>
      </w: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4. FORMA DE SOLICITAÇÃO e CONDIÇÕES DE RECEBIMENTO</w:t>
      </w:r>
    </w:p>
    <w:p w:rsidR="00C74C9E" w:rsidRPr="00C74C9E" w:rsidRDefault="00C74C9E" w:rsidP="00C74C9E">
      <w:pPr>
        <w:spacing w:line="240" w:lineRule="auto"/>
        <w:ind w:left="284"/>
        <w:rPr>
          <w:rFonts w:ascii="Times New Roman" w:eastAsia="Bookman Old Style" w:hAnsi="Times New Roman" w:cs="Times New Roman"/>
          <w:b/>
          <w:color w:val="FF0000"/>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4.1</w:t>
      </w:r>
      <w:r w:rsidRPr="00C74C9E">
        <w:rPr>
          <w:rFonts w:ascii="Times New Roman" w:eastAsia="Bookman Old Style" w:hAnsi="Times New Roman" w:cs="Times New Roman"/>
          <w:sz w:val="24"/>
          <w:szCs w:val="24"/>
        </w:rPr>
        <w:t xml:space="preserve"> O objeto será solicitado através de: Autorização de Fornecimento. </w:t>
      </w:r>
    </w:p>
    <w:p w:rsidR="00C74C9E" w:rsidRPr="00C74C9E" w:rsidRDefault="00C74C9E" w:rsidP="00C74C9E">
      <w:pPr>
        <w:spacing w:line="240" w:lineRule="auto"/>
        <w:ind w:left="284" w:right="900"/>
        <w:jc w:val="both"/>
        <w:rPr>
          <w:rFonts w:ascii="Times New Roman" w:eastAsia="Bookman Old Style" w:hAnsi="Times New Roman" w:cs="Times New Roman"/>
          <w:color w:val="FF0000"/>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4.2</w:t>
      </w:r>
      <w:r w:rsidRPr="00C74C9E">
        <w:rPr>
          <w:rFonts w:ascii="Times New Roman" w:eastAsia="Bookman Old Style" w:hAnsi="Times New Roman" w:cs="Times New Roman"/>
          <w:sz w:val="24"/>
          <w:szCs w:val="24"/>
        </w:rPr>
        <w:t xml:space="preserve"> O objeto somente será recebido e considerado devidamente entregue se aceito pela Secretaria solicitante, e se estiver de acordo com o que foi solicitado.</w:t>
      </w: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5. DO PREÇO E PROPOSTA</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 xml:space="preserve">O preço a ser observado é o disposto no anexo D do edital, como valor máximo a ser proposto. </w:t>
      </w:r>
    </w:p>
    <w:p w:rsidR="00C74C9E" w:rsidRPr="00C74C9E" w:rsidRDefault="00C74C9E" w:rsidP="00C74C9E">
      <w:pPr>
        <w:spacing w:line="240" w:lineRule="auto"/>
        <w:ind w:left="284" w:right="900"/>
        <w:jc w:val="both"/>
        <w:rPr>
          <w:rFonts w:ascii="Times New Roman" w:eastAsia="Bookman Old Style" w:hAnsi="Times New Roman" w:cs="Times New Roman"/>
          <w:color w:val="FF0000"/>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6.  CRITÉRIO DE JULGAMENTO</w:t>
      </w:r>
    </w:p>
    <w:p w:rsidR="00C74C9E" w:rsidRPr="00C74C9E" w:rsidRDefault="00C74C9E" w:rsidP="00C74C9E">
      <w:pPr>
        <w:spacing w:line="240" w:lineRule="auto"/>
        <w:ind w:left="284"/>
        <w:rPr>
          <w:rFonts w:ascii="Times New Roman" w:eastAsia="Bookman Old Style"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O julgamento no processo será o de Menor preço por Item</w:t>
      </w:r>
      <w:bookmarkStart w:id="0" w:name="page2"/>
      <w:bookmarkEnd w:id="0"/>
      <w:r w:rsidRPr="00C74C9E">
        <w:rPr>
          <w:rFonts w:ascii="Times New Roman" w:eastAsia="Bookman Old Style" w:hAnsi="Times New Roman" w:cs="Times New Roman"/>
          <w:sz w:val="24"/>
          <w:szCs w:val="24"/>
        </w:rPr>
        <w:t>.</w:t>
      </w:r>
    </w:p>
    <w:p w:rsidR="00C74C9E" w:rsidRPr="00C74C9E" w:rsidRDefault="00C74C9E" w:rsidP="00C74C9E">
      <w:pPr>
        <w:spacing w:line="240" w:lineRule="auto"/>
        <w:ind w:left="284"/>
        <w:rPr>
          <w:rFonts w:ascii="Times New Roman" w:eastAsia="Bookman Old Style"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7. DAS CONDIÇOES DE PAGAMENTO</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ight="266"/>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O pagamento será efetuado em até 30 (trinta) dias após a execução do objeto, mediante a apresentação da Nota Fiscal e comprovação da prestação do serviço.</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8. GARANTIA DO PRODUTO OU SERVIÇO</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Não haverá prestação de garantia.</w:t>
      </w:r>
    </w:p>
    <w:p w:rsidR="00C74C9E" w:rsidRPr="00C74C9E" w:rsidRDefault="00C74C9E" w:rsidP="00C74C9E">
      <w:pPr>
        <w:spacing w:line="240" w:lineRule="auto"/>
        <w:ind w:left="284"/>
        <w:rPr>
          <w:rFonts w:ascii="Times New Roman" w:eastAsia="Bookman Old Style" w:hAnsi="Times New Roman" w:cs="Times New Roman"/>
          <w:b/>
          <w:sz w:val="24"/>
          <w:szCs w:val="24"/>
        </w:rPr>
      </w:pPr>
      <w:bookmarkStart w:id="1" w:name="_GoBack"/>
      <w:bookmarkEnd w:id="1"/>
      <w:r w:rsidRPr="00C74C9E">
        <w:rPr>
          <w:rFonts w:ascii="Times New Roman" w:eastAsia="Bookman Old Style" w:hAnsi="Times New Roman" w:cs="Times New Roman"/>
          <w:b/>
          <w:sz w:val="24"/>
          <w:szCs w:val="24"/>
        </w:rPr>
        <w:t>9. GARANTIA CONTRATUAL</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 xml:space="preserve">9.1 </w:t>
      </w:r>
      <w:r w:rsidRPr="00C74C9E">
        <w:rPr>
          <w:rFonts w:ascii="Times New Roman" w:eastAsia="Bookman Old Style" w:hAnsi="Times New Roman" w:cs="Times New Roman"/>
          <w:sz w:val="24"/>
          <w:szCs w:val="24"/>
        </w:rPr>
        <w:t xml:space="preserve">Não há.  </w:t>
      </w:r>
    </w:p>
    <w:p w:rsidR="00C74C9E" w:rsidRPr="00C74C9E" w:rsidRDefault="00C74C9E" w:rsidP="00C74C9E">
      <w:pPr>
        <w:spacing w:line="240" w:lineRule="auto"/>
        <w:ind w:left="284"/>
        <w:rPr>
          <w:rFonts w:ascii="Times New Roman" w:eastAsia="Bookman Old Style"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10. AMOSTRA</w:t>
      </w:r>
    </w:p>
    <w:p w:rsidR="00C74C9E" w:rsidRPr="00C74C9E" w:rsidRDefault="00C74C9E" w:rsidP="00C74C9E">
      <w:pPr>
        <w:spacing w:line="240" w:lineRule="auto"/>
        <w:ind w:left="284"/>
        <w:rPr>
          <w:rFonts w:ascii="Times New Roman" w:eastAsia="Times New Roman" w:hAnsi="Times New Roman" w:cs="Times New Roman"/>
          <w:sz w:val="24"/>
          <w:szCs w:val="24"/>
        </w:rPr>
      </w:pPr>
    </w:p>
    <w:p w:rsidR="00C74C9E" w:rsidRPr="00C74C9E" w:rsidRDefault="00C74C9E" w:rsidP="00C74C9E">
      <w:pPr>
        <w:spacing w:line="240" w:lineRule="auto"/>
        <w:ind w:left="284"/>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Não há necessidade da apresentação de amostras;</w:t>
      </w:r>
    </w:p>
    <w:p w:rsidR="00C74C9E" w:rsidRPr="00C74C9E" w:rsidRDefault="00C74C9E" w:rsidP="00C74C9E">
      <w:pPr>
        <w:spacing w:line="240" w:lineRule="auto"/>
        <w:ind w:left="284"/>
        <w:rPr>
          <w:rFonts w:ascii="Times New Roman" w:eastAsia="Times New Roman" w:hAnsi="Times New Roman" w:cs="Times New Roman"/>
          <w:color w:val="FF0000"/>
          <w:sz w:val="24"/>
          <w:szCs w:val="24"/>
        </w:rPr>
      </w:pPr>
    </w:p>
    <w:p w:rsidR="00C74C9E" w:rsidRPr="00C74C9E" w:rsidRDefault="00C74C9E" w:rsidP="00C74C9E">
      <w:pPr>
        <w:spacing w:line="240" w:lineRule="auto"/>
        <w:ind w:left="284"/>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11. CONTROLE E FISCALIZAÇÃO</w:t>
      </w:r>
    </w:p>
    <w:p w:rsidR="00C74C9E" w:rsidRPr="00C74C9E" w:rsidRDefault="00C74C9E" w:rsidP="00C74C9E">
      <w:pPr>
        <w:spacing w:line="240" w:lineRule="auto"/>
        <w:ind w:left="284"/>
        <w:rPr>
          <w:rFonts w:ascii="Times New Roman" w:eastAsia="Bookman Old Style" w:hAnsi="Times New Roman" w:cs="Times New Roman"/>
          <w:b/>
          <w:sz w:val="24"/>
          <w:szCs w:val="24"/>
        </w:rPr>
      </w:pPr>
    </w:p>
    <w:p w:rsidR="00C74C9E" w:rsidRPr="00C74C9E" w:rsidRDefault="00C74C9E" w:rsidP="00C74C9E">
      <w:pPr>
        <w:spacing w:line="240" w:lineRule="auto"/>
        <w:ind w:left="284" w:right="266"/>
        <w:jc w:val="both"/>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11.1</w:t>
      </w:r>
      <w:r w:rsidRPr="00C74C9E">
        <w:rPr>
          <w:rFonts w:ascii="Times New Roman" w:eastAsia="Bookman Old Style" w:hAnsi="Times New Roman" w:cs="Times New Roman"/>
          <w:sz w:val="24"/>
          <w:szCs w:val="24"/>
        </w:rPr>
        <w:t>. Ao Município é reservado o direito de exercer a mais ampla e completa fiscalização sobre o objeto, que será exercida pelo Secretário Solicitante ou por fiscal de contrato designado.</w:t>
      </w:r>
    </w:p>
    <w:p w:rsidR="00C74C9E" w:rsidRPr="00C74C9E" w:rsidRDefault="00C74C9E" w:rsidP="00C74C9E">
      <w:pPr>
        <w:spacing w:line="240" w:lineRule="auto"/>
        <w:ind w:left="284"/>
        <w:rPr>
          <w:rFonts w:ascii="Times New Roman" w:eastAsia="Bookman Old Style" w:hAnsi="Times New Roman" w:cs="Times New Roman"/>
          <w:b/>
          <w:color w:val="FF0000"/>
          <w:sz w:val="24"/>
          <w:szCs w:val="24"/>
        </w:rPr>
      </w:pP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r w:rsidRPr="00C74C9E">
        <w:rPr>
          <w:rFonts w:ascii="Times New Roman" w:eastAsia="Bookman Old Style" w:hAnsi="Times New Roman" w:cs="Times New Roman"/>
          <w:b/>
          <w:sz w:val="24"/>
          <w:szCs w:val="24"/>
        </w:rPr>
        <w:t>11.2.</w:t>
      </w:r>
      <w:r w:rsidRPr="00C74C9E">
        <w:rPr>
          <w:rFonts w:ascii="Times New Roman" w:eastAsia="Bookman Old Style" w:hAnsi="Times New Roman" w:cs="Times New Roman"/>
          <w:sz w:val="24"/>
          <w:szCs w:val="24"/>
        </w:rPr>
        <w:t xml:space="preserve"> O objeto desta licitação será devidamente fiscalizado pelo Secretário de </w:t>
      </w:r>
      <w:r w:rsidRPr="00C74C9E">
        <w:rPr>
          <w:rFonts w:ascii="Times New Roman" w:eastAsia="Times New Roman" w:hAnsi="Times New Roman" w:cs="Times New Roman"/>
          <w:bCs/>
          <w:iCs/>
          <w:sz w:val="24"/>
          <w:szCs w:val="24"/>
        </w:rPr>
        <w:t>Transportes Obras e Serviços Urbanos, Sr. Dalberto Bernardi e pelo Diretor de Serviços Urbanos, Sr. Laurino Vivian</w:t>
      </w:r>
      <w:r w:rsidRPr="00C74C9E">
        <w:rPr>
          <w:rFonts w:ascii="Times New Roman" w:eastAsia="Bookman Old Style" w:hAnsi="Times New Roman" w:cs="Times New Roman"/>
          <w:sz w:val="24"/>
          <w:szCs w:val="24"/>
        </w:rPr>
        <w:t>. No caso de ser constatar qualquer irregularidade ou incompatibilidade nos produtos fornecidos, os mesmos serão sumariamente rejeitados, sujeitando-se a contratada às penalidades previstas neste edital.</w:t>
      </w:r>
    </w:p>
    <w:p w:rsidR="00C74C9E" w:rsidRPr="00C74C9E" w:rsidRDefault="00C74C9E" w:rsidP="00C74C9E">
      <w:pPr>
        <w:spacing w:line="240" w:lineRule="auto"/>
        <w:ind w:left="284" w:right="900"/>
        <w:jc w:val="both"/>
        <w:rPr>
          <w:rFonts w:ascii="Times New Roman" w:eastAsia="Bookman Old Style" w:hAnsi="Times New Roman" w:cs="Times New Roman"/>
          <w:sz w:val="24"/>
          <w:szCs w:val="24"/>
        </w:rPr>
      </w:pPr>
    </w:p>
    <w:p w:rsidR="00C74C9E" w:rsidRPr="00C74C9E" w:rsidRDefault="00C74C9E" w:rsidP="00C74C9E">
      <w:pPr>
        <w:pStyle w:val="Corpodetexto2"/>
        <w:spacing w:after="0" w:line="240" w:lineRule="auto"/>
        <w:ind w:left="284"/>
        <w:contextualSpacing/>
        <w:rPr>
          <w:rFonts w:ascii="Times New Roman" w:hAnsi="Times New Roman" w:cs="Times New Roman"/>
          <w:b/>
          <w:bCs/>
          <w:color w:val="000000"/>
          <w:sz w:val="24"/>
          <w:szCs w:val="24"/>
        </w:rPr>
      </w:pPr>
      <w:r w:rsidRPr="00C74C9E">
        <w:rPr>
          <w:rFonts w:ascii="Times New Roman" w:hAnsi="Times New Roman" w:cs="Times New Roman"/>
          <w:b/>
          <w:bCs/>
          <w:color w:val="000000"/>
          <w:sz w:val="24"/>
          <w:szCs w:val="24"/>
        </w:rPr>
        <w:t>13 – DAS PENALIDADES</w:t>
      </w:r>
    </w:p>
    <w:p w:rsidR="00C74C9E" w:rsidRPr="00C74C9E" w:rsidRDefault="00C74C9E" w:rsidP="00C74C9E">
      <w:pPr>
        <w:pStyle w:val="Corpodetexto2"/>
        <w:spacing w:after="0" w:line="240" w:lineRule="auto"/>
        <w:contextualSpacing/>
        <w:rPr>
          <w:rFonts w:ascii="Times New Roman" w:hAnsi="Times New Roman" w:cs="Times New Roman"/>
          <w:color w:val="000000"/>
          <w:sz w:val="24"/>
          <w:szCs w:val="24"/>
        </w:rPr>
      </w:pPr>
    </w:p>
    <w:p w:rsidR="00C74C9E" w:rsidRPr="00C74C9E" w:rsidRDefault="00C74C9E" w:rsidP="00C74C9E">
      <w:pPr>
        <w:spacing w:line="240" w:lineRule="auto"/>
        <w:ind w:left="284"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13.1 – Ao fornecedor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74C9E" w:rsidRPr="00C74C9E" w:rsidRDefault="00C74C9E" w:rsidP="00C74C9E">
      <w:pPr>
        <w:spacing w:line="240" w:lineRule="auto"/>
        <w:ind w:left="284" w:right="900"/>
        <w:jc w:val="both"/>
        <w:rPr>
          <w:rFonts w:ascii="Times New Roman" w:hAnsi="Times New Roman" w:cs="Times New Roman"/>
          <w:color w:val="000000"/>
          <w:sz w:val="24"/>
          <w:szCs w:val="24"/>
        </w:rPr>
      </w:pPr>
    </w:p>
    <w:p w:rsidR="00C74C9E" w:rsidRPr="00C74C9E" w:rsidRDefault="00C74C9E" w:rsidP="00C74C9E">
      <w:pPr>
        <w:spacing w:line="240" w:lineRule="auto"/>
        <w:ind w:left="284" w:right="900"/>
        <w:jc w:val="both"/>
        <w:rPr>
          <w:rFonts w:ascii="Times New Roman" w:hAnsi="Times New Roman" w:cs="Times New Roman"/>
          <w:color w:val="000000"/>
          <w:sz w:val="24"/>
          <w:szCs w:val="24"/>
        </w:rPr>
      </w:pPr>
    </w:p>
    <w:p w:rsidR="00C74C9E" w:rsidRPr="00C74C9E" w:rsidRDefault="00C74C9E" w:rsidP="00C74C9E">
      <w:pPr>
        <w:spacing w:line="240" w:lineRule="auto"/>
        <w:ind w:left="284" w:right="900"/>
        <w:jc w:val="both"/>
        <w:rPr>
          <w:rFonts w:ascii="Times New Roman" w:hAnsi="Times New Roman" w:cs="Times New Roman"/>
          <w:b/>
          <w:color w:val="000000"/>
          <w:sz w:val="24"/>
          <w:szCs w:val="24"/>
        </w:rPr>
      </w:pPr>
      <w:r w:rsidRPr="00C74C9E">
        <w:rPr>
          <w:rFonts w:ascii="Times New Roman" w:hAnsi="Times New Roman" w:cs="Times New Roman"/>
          <w:b/>
          <w:color w:val="000000"/>
          <w:sz w:val="24"/>
          <w:szCs w:val="24"/>
        </w:rPr>
        <w:t xml:space="preserve">14 – DAS OBRIGAÇÕES </w:t>
      </w:r>
    </w:p>
    <w:p w:rsidR="00C74C9E" w:rsidRPr="00C74C9E" w:rsidRDefault="00C74C9E" w:rsidP="00C74C9E">
      <w:pPr>
        <w:spacing w:line="240" w:lineRule="auto"/>
        <w:ind w:left="284" w:right="900"/>
        <w:jc w:val="both"/>
        <w:rPr>
          <w:rFonts w:ascii="Times New Roman" w:hAnsi="Times New Roman" w:cs="Times New Roman"/>
          <w:b/>
          <w:color w:val="000000"/>
          <w:sz w:val="24"/>
          <w:szCs w:val="24"/>
        </w:rPr>
      </w:pPr>
    </w:p>
    <w:p w:rsidR="00C74C9E" w:rsidRPr="00C74C9E" w:rsidRDefault="00C74C9E" w:rsidP="00C74C9E">
      <w:pPr>
        <w:spacing w:line="240" w:lineRule="auto"/>
        <w:ind w:left="284"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 – DA CONTRATADA</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 Prestar os serviços de boa qualidade, sendo que os serviços prestados fora dos padrões técnicos, éticos e da qualidade atribuível a espécie, devidamente aprovado pela prefeitura, deverão ser executados novamente;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 Prestar os serviços de limpeza e conservação nas localidades em que a secretaria de administração determinar;</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14.1.3. Executar os serviços única e exclusivamente nos horários de funcionamento da prefeitura de Coronel Freitas e/ou excepcionalmente mediante autorização prévia da secretaria;</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14.1.4. Executar os serviços com pessoal especializado e seguindo as normas de segurança do Ministério do trabalho com relação ao serviço e também fornecendo todos os equipamentos de proteção individual. Os serviços deverão ser prestados mesmo em estado de greve da categoria, através de esquema de emergência;</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 xml:space="preserve">14.1.5. Cumprir rigorosamente toda a legislação aplicável </w:t>
      </w:r>
      <w:r w:rsidRPr="00C74C9E">
        <w:rPr>
          <w:rFonts w:ascii="Times New Roman" w:hAnsi="Times New Roman" w:cs="Times New Roman"/>
          <w:color w:val="000000"/>
          <w:sz w:val="24"/>
          <w:szCs w:val="24"/>
        </w:rPr>
        <w:br/>
        <w:t>à execução dos serviços contratados, especialmente a legislação trabalhista, previdenciária, fiscal, de segurança e medicina do trabalho;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14.1.6. Manter seu pessoal uniformizado, identificando-os mediante crachás com fotografia recente e provendo-os dos equipamentos de proteção individual - EPIs;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14.1.7. Fornecer aos seus empregados todos os benefícios e vantagens previstas na legislação e Acordo Coletivo de Trabalho;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14.1.8. A empresa contratada será responsável pela integridade de seus empregados na execução dos serviços, devendo manter durante a vigência do contrato de prestação de serviços seguro de acidentes pessoais;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14.1.9. Selecionar e preparar rigorosamente os empregados que irão prestar os serviços, encaminhando pessoas portadoras de referência de boa conduta e idoneidade, atestado médico comprovando sua sanidade mental e física e atestado de antecedentes criminais atualizados, os quais ficarão de posse da contratada, com cópia autenticada junto aos arquivos da contratante, tendo ainda funções profissionais legalmente registradas em suas carteiras de trabalho.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14.1.10. Serão de inteira responsabilidade da proponente/contratada, as despesas diretas e indiretas, tais como: transporte, salários, alimentação, diárias, encargos sociais, trabalhistas, fiscais, previdenciários, de ordem de classe, indenizações civis e outras que porventura forem devidas na execução do objeto desta licitação, ficando ainda isento o órgão licitante de qualquer vinculo empregatício com os funcionários da proponente/contratada;</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14.1.11. Responder por qualquer prejuízo, danos causados, direta ou indiretamente ao patrimônio público da contratante, ou a terceiros, decorrente de ação ou omissão culposa ou dolosa, procedendo imediatamente aos reparos ou indenizações cabíveis e assumindo o ônus decorrente;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14.1.12. Apresentar a secretaria de administração cópias dos documentos atualizados de: PCMSO, PPRA, LTCAT, ASO, e comprovante de entrega de EPIs, tanto coletivos quantos individuais;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14.1.13. Cumprir com as NRs – Normas Regulamentares em Segurança e Medicina do Trabalho da Portaria 3.214/78 do Ministério do Trabalho e Emprego;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14.1.14. Substituir em 24 (vinte e quatro) horas, sempre que exigido pela contratante e independentemente de qualquer justificativa por parte desta, qualquer empregado cuja atuação, permanecia e/ou comportamento estejam em desacordo com os termos do contrato ou sejam julgados prejudiciais, inconvenientes ou insatisfatórios à disciplina da contratante ou ao interesse do Serviço Público, ou ainda, entendida como inadequada para prestação dos serviços;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14.1.15. Manter disponibilidade de efetivo dentro dos padrões desejados, para reposição imediata nos casos de falta, impedimentos, bem como, impedir que o empregado que cometer falta disciplinar qualificado como natureza grave, seja mantido ou retorne a atividade nas dependências da contratante;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14.1.16. Instruir aos seus empregados quanto ao cumprimento das normas internas estabelecidas pela administração;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14.1.17. Relatar à contratante toda e qualquer irregularidade verificada no decorrer da prestação dos serviços;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14.1.18. Pela reparação dos danos em caso de danificação do Patrimônio Público;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14.1.19. Assumir todas e quaisquer reclamações e arcar com os ônus decorrentes de ações judiciais, por prejuízos havidos e originados da execução do contrato, e que sejam ajuizados contrata contratante por terceiros;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14.1.20. Responsabilizar-se por todas as obrigações trabalhistas, sociais, previdenciárias, tributárias e as demais previstas na legislação especifica, cuja inadimplência não transfere responsabilidade à contratante;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14.1.21. Nomear encarregados responsáveis pelos serviços, com a missão de garantir o bom andamento dos trabalhos. Estes encarregados terão a obrigação de reportarem-se, quando houver necessidade, à secretaria responsável do contratante e tomar a providências pertinentes;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14.1.22. Assegurar que todo o empregado que cometa falta disciplinar, não seja mantido nas dependências da execução dos serviços ou quaisquer outras instalações do contratante;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14.1.23. Atender de imediato às solicitações da secretaria quanto às substituições de empregados não qualificados ou entendidos como inadequados para a prestação dos serviços;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14.1.24. Fornecer as devidas notas fiscais, nos termos da Lei</w:t>
      </w:r>
    </w:p>
    <w:p w:rsidR="00C74C9E" w:rsidRPr="00C74C9E" w:rsidRDefault="00C74C9E" w:rsidP="00C74C9E">
      <w:pPr>
        <w:spacing w:line="240" w:lineRule="auto"/>
        <w:ind w:right="900"/>
        <w:jc w:val="both"/>
        <w:rPr>
          <w:rFonts w:ascii="Times New Roman" w:hAnsi="Times New Roman" w:cs="Times New Roman"/>
          <w:color w:val="000000"/>
          <w:sz w:val="24"/>
          <w:szCs w:val="24"/>
        </w:rPr>
      </w:pPr>
    </w:p>
    <w:p w:rsidR="00C74C9E" w:rsidRPr="00C74C9E" w:rsidRDefault="00C74C9E" w:rsidP="00C74C9E">
      <w:pPr>
        <w:spacing w:line="240" w:lineRule="auto"/>
        <w:ind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 – DA CONTRATANTE</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14.2.1. Apresentar a Autorização de Fornecimento ou Ordem de Serviço, especificando o local da prestação dos serviços;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14.2.2. Efetuar o pagamento conforme definido pelo edital, mediante a apresentação da nota fiscal, desde que atendidas as demais exigências estabelecidas pelo edital;</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14.2.3. Permitir o acesso da contratada ao local determinado para a prestação dos serviços objeto deste termo, devendo tomar todas as providências administrativas que garantam o livre desempenho de suas atividades;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14.2.4. Fiscalizar e acompanhar toda a execução dos serviços, por meio de um funcionário especialmente designado para este fim, anotando em registro próprio todas as ocorrências relacionadas ao mesmo;</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14.2.5. Informar à contratada sempre que anotar falhas no sistema de execução dos serviços contratados;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r w:rsidRPr="00C74C9E">
        <w:rPr>
          <w:rFonts w:ascii="Times New Roman" w:hAnsi="Times New Roman" w:cs="Times New Roman"/>
          <w:color w:val="000000"/>
          <w:sz w:val="24"/>
          <w:szCs w:val="24"/>
        </w:rPr>
        <w:t>14.2.6. Pelo fornecimento dos materiais de limpeza e higiene necessários para execução dos serviços.</w:t>
      </w:r>
    </w:p>
    <w:p w:rsidR="00C74C9E" w:rsidRPr="00C74C9E" w:rsidRDefault="00C74C9E" w:rsidP="00C74C9E">
      <w:pPr>
        <w:spacing w:line="240" w:lineRule="auto"/>
        <w:ind w:left="567" w:right="900"/>
        <w:jc w:val="both"/>
        <w:rPr>
          <w:rFonts w:ascii="Times New Roman" w:hAnsi="Times New Roman" w:cs="Times New Roman"/>
          <w:color w:val="000000"/>
          <w:sz w:val="24"/>
          <w:szCs w:val="24"/>
        </w:rPr>
      </w:pPr>
    </w:p>
    <w:p w:rsidR="00C74C9E" w:rsidRPr="00C74C9E" w:rsidRDefault="00C74C9E" w:rsidP="00C74C9E">
      <w:pPr>
        <w:spacing w:line="240" w:lineRule="auto"/>
        <w:ind w:right="-52"/>
        <w:jc w:val="both"/>
        <w:rPr>
          <w:rFonts w:ascii="Times New Roman" w:eastAsia="Bookman Old Style" w:hAnsi="Times New Roman" w:cs="Times New Roman"/>
          <w:b/>
          <w:sz w:val="24"/>
          <w:szCs w:val="24"/>
        </w:rPr>
      </w:pPr>
      <w:r w:rsidRPr="00C74C9E">
        <w:rPr>
          <w:rFonts w:ascii="Times New Roman" w:eastAsia="Bookman Old Style" w:hAnsi="Times New Roman" w:cs="Times New Roman"/>
          <w:b/>
          <w:sz w:val="24"/>
          <w:szCs w:val="24"/>
        </w:rPr>
        <w:t>15. REQUISITOS DE HABILITAÇÃO (conforme art. 27 e ss. da Lei 8.666/93)</w:t>
      </w:r>
    </w:p>
    <w:p w:rsidR="00C74C9E" w:rsidRPr="00C74C9E" w:rsidRDefault="00C74C9E" w:rsidP="00C74C9E">
      <w:pPr>
        <w:spacing w:line="240" w:lineRule="auto"/>
        <w:ind w:right="-52"/>
        <w:jc w:val="both"/>
        <w:rPr>
          <w:rFonts w:ascii="Times New Roman" w:eastAsia="Bookman Old Style" w:hAnsi="Times New Roman" w:cs="Times New Roman"/>
          <w:b/>
          <w:sz w:val="24"/>
          <w:szCs w:val="24"/>
        </w:rPr>
      </w:pP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15.1. Qualificação técnica (art. 30, da Lei 8.666/93).</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15.1.1. Atestado de capacidade técnica</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15.1.2.</w:t>
      </w:r>
      <w:r w:rsidRPr="00C74C9E">
        <w:rPr>
          <w:rFonts w:ascii="Times New Roman" w:hAnsi="Times New Roman" w:cs="Times New Roman"/>
          <w:sz w:val="24"/>
          <w:szCs w:val="24"/>
        </w:rPr>
        <w:t xml:space="preserve"> Comprovação de que a proponente cumpre e segue as normas de segurança e medicina do trabalho, através de apresentação de registro do SEESMT na DRT do Ministério do Trabalho.</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15.2. Qualificação econômico-financeira (art. 31, da Lei 8.666/93)</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15.2.1. Certidão de falência e concordata* (Tribunal de Justiça);</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 para o estado de Santa Catarina devera ser apresentada a certidão de falência e concordata dos sistema ESAJ e EPROC.</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15.3. Regularidade fiscal e trabalhista (art. 29, da Lei 8.666/93).</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15.3.1 Certidão negativa municipal, estadual e federal;</w:t>
      </w:r>
    </w:p>
    <w:p w:rsidR="00C74C9E" w:rsidRPr="00C74C9E" w:rsidRDefault="00C74C9E" w:rsidP="00C74C9E">
      <w:pPr>
        <w:spacing w:line="240" w:lineRule="auto"/>
        <w:ind w:right="-52"/>
        <w:jc w:val="both"/>
        <w:rPr>
          <w:rFonts w:ascii="Times New Roman" w:eastAsia="Bookman Old Style" w:hAnsi="Times New Roman" w:cs="Times New Roman"/>
          <w:sz w:val="24"/>
          <w:szCs w:val="24"/>
        </w:rPr>
      </w:pPr>
      <w:r w:rsidRPr="00C74C9E">
        <w:rPr>
          <w:rFonts w:ascii="Times New Roman" w:eastAsia="Bookman Old Style" w:hAnsi="Times New Roman" w:cs="Times New Roman"/>
          <w:sz w:val="24"/>
          <w:szCs w:val="24"/>
        </w:rPr>
        <w:t>15.3.2 Certidão negativa trabalhista.</w:t>
      </w:r>
    </w:p>
    <w:p w:rsidR="00C74C9E" w:rsidRPr="00C74C9E" w:rsidRDefault="00C74C9E" w:rsidP="00C74C9E">
      <w:pPr>
        <w:spacing w:line="240" w:lineRule="auto"/>
        <w:jc w:val="both"/>
        <w:rPr>
          <w:rFonts w:ascii="Times New Roman" w:eastAsia="Times New Roman" w:hAnsi="Times New Roman" w:cs="Times New Roman"/>
          <w:sz w:val="24"/>
          <w:szCs w:val="24"/>
        </w:rPr>
      </w:pPr>
    </w:p>
    <w:p w:rsidR="00C74C9E" w:rsidRPr="00C74C9E" w:rsidRDefault="00C74C9E" w:rsidP="00C74C9E">
      <w:pPr>
        <w:spacing w:line="240" w:lineRule="auto"/>
        <w:jc w:val="both"/>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Coronel Freitas (SC), 12 de maio de 2020.</w:t>
      </w:r>
    </w:p>
    <w:p w:rsidR="00C74C9E" w:rsidRPr="00C74C9E" w:rsidRDefault="00C74C9E" w:rsidP="00C74C9E">
      <w:pPr>
        <w:spacing w:line="240" w:lineRule="auto"/>
        <w:jc w:val="both"/>
        <w:rPr>
          <w:rFonts w:ascii="Times New Roman" w:eastAsia="Times New Roman" w:hAnsi="Times New Roman" w:cs="Times New Roman"/>
          <w:sz w:val="24"/>
          <w:szCs w:val="24"/>
        </w:rPr>
      </w:pPr>
    </w:p>
    <w:p w:rsidR="00C74C9E" w:rsidRPr="00C74C9E" w:rsidRDefault="00C74C9E" w:rsidP="00C74C9E">
      <w:pPr>
        <w:spacing w:line="240" w:lineRule="auto"/>
        <w:jc w:val="center"/>
        <w:rPr>
          <w:rFonts w:ascii="Times New Roman" w:eastAsia="Times New Roman" w:hAnsi="Times New Roman" w:cs="Times New Roman"/>
          <w:sz w:val="24"/>
          <w:szCs w:val="24"/>
        </w:rPr>
      </w:pPr>
      <w:r w:rsidRPr="00C74C9E">
        <w:rPr>
          <w:rFonts w:ascii="Times New Roman" w:eastAsia="Times New Roman" w:hAnsi="Times New Roman" w:cs="Times New Roman"/>
          <w:sz w:val="24"/>
          <w:szCs w:val="24"/>
        </w:rPr>
        <w:t>____________________________</w:t>
      </w:r>
    </w:p>
    <w:p w:rsidR="00C74C9E" w:rsidRPr="00C74C9E" w:rsidRDefault="00C74C9E" w:rsidP="00C74C9E">
      <w:pPr>
        <w:spacing w:line="240" w:lineRule="auto"/>
        <w:jc w:val="center"/>
        <w:rPr>
          <w:rFonts w:ascii="Times New Roman" w:eastAsia="Times New Roman" w:hAnsi="Times New Roman" w:cs="Times New Roman"/>
          <w:b/>
          <w:bCs/>
          <w:iCs/>
          <w:sz w:val="24"/>
          <w:szCs w:val="24"/>
        </w:rPr>
      </w:pPr>
      <w:r w:rsidRPr="00C74C9E">
        <w:rPr>
          <w:rFonts w:ascii="Times New Roman" w:eastAsia="Times New Roman" w:hAnsi="Times New Roman" w:cs="Times New Roman"/>
          <w:b/>
          <w:bCs/>
          <w:iCs/>
          <w:sz w:val="24"/>
          <w:szCs w:val="24"/>
        </w:rPr>
        <w:t>DALBERTO BERNARDI</w:t>
      </w:r>
    </w:p>
    <w:p w:rsidR="00C74C9E" w:rsidRPr="00C74C9E" w:rsidRDefault="00C74C9E" w:rsidP="00C74C9E">
      <w:pPr>
        <w:spacing w:line="240" w:lineRule="auto"/>
        <w:jc w:val="center"/>
        <w:rPr>
          <w:rFonts w:ascii="Times New Roman" w:eastAsia="Bookman Old Style" w:hAnsi="Times New Roman" w:cs="Times New Roman"/>
          <w:b/>
          <w:sz w:val="24"/>
          <w:szCs w:val="24"/>
        </w:rPr>
      </w:pPr>
      <w:r w:rsidRPr="00C74C9E">
        <w:rPr>
          <w:rFonts w:ascii="Times New Roman" w:eastAsia="Times New Roman" w:hAnsi="Times New Roman" w:cs="Times New Roman"/>
          <w:b/>
          <w:bCs/>
          <w:iCs/>
          <w:sz w:val="24"/>
          <w:szCs w:val="24"/>
        </w:rPr>
        <w:t>Secretário de Transporte, Obras e Serviços Urbanos.</w:t>
      </w:r>
    </w:p>
    <w:p w:rsidR="00C74C9E" w:rsidRDefault="00C74C9E"/>
    <w:sectPr w:rsidR="00C74C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72" w:rsidRDefault="00252B72" w:rsidP="00C74C9E">
      <w:pPr>
        <w:spacing w:line="240" w:lineRule="auto"/>
      </w:pPr>
      <w:r>
        <w:separator/>
      </w:r>
    </w:p>
  </w:endnote>
  <w:endnote w:type="continuationSeparator" w:id="0">
    <w:p w:rsidR="00252B72" w:rsidRDefault="00252B72" w:rsidP="00C7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81302"/>
      <w:docPartObj>
        <w:docPartGallery w:val="Page Numbers (Bottom of Page)"/>
        <w:docPartUnique/>
      </w:docPartObj>
    </w:sdtPr>
    <w:sdtContent>
      <w:p w:rsidR="00C74C9E" w:rsidRDefault="00C74C9E">
        <w:pPr>
          <w:pStyle w:val="Rodap"/>
          <w:jc w:val="right"/>
        </w:pPr>
        <w:r>
          <w:fldChar w:fldCharType="begin"/>
        </w:r>
        <w:r>
          <w:instrText>PAGE   \* MERGEFORMAT</w:instrText>
        </w:r>
        <w:r>
          <w:fldChar w:fldCharType="separate"/>
        </w:r>
        <w:r w:rsidR="00252B72">
          <w:rPr>
            <w:noProof/>
          </w:rPr>
          <w:t>1</w:t>
        </w:r>
        <w:r>
          <w:fldChar w:fldCharType="end"/>
        </w:r>
      </w:p>
    </w:sdtContent>
  </w:sdt>
  <w:p w:rsidR="00C74C9E" w:rsidRDefault="00C74C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72" w:rsidRDefault="00252B72" w:rsidP="00C74C9E">
      <w:pPr>
        <w:spacing w:line="240" w:lineRule="auto"/>
      </w:pPr>
      <w:r>
        <w:separator/>
      </w:r>
    </w:p>
  </w:footnote>
  <w:footnote w:type="continuationSeparator" w:id="0">
    <w:p w:rsidR="00252B72" w:rsidRDefault="00252B72" w:rsidP="00C74C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D8" w:rsidRDefault="00252B72">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79B"/>
    <w:multiLevelType w:val="multilevel"/>
    <w:tmpl w:val="AB50C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A4D0C"/>
    <w:multiLevelType w:val="multilevel"/>
    <w:tmpl w:val="F18E7D12"/>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5A92F5E"/>
    <w:multiLevelType w:val="multilevel"/>
    <w:tmpl w:val="4564725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31"/>
    <w:rsid w:val="00205E31"/>
    <w:rsid w:val="00252B72"/>
    <w:rsid w:val="003D0077"/>
    <w:rsid w:val="006B2267"/>
    <w:rsid w:val="00867F4A"/>
    <w:rsid w:val="00A7604C"/>
    <w:rsid w:val="00B37A83"/>
    <w:rsid w:val="00C74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E31"/>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C74C9E"/>
    <w:pPr>
      <w:widowControl w:val="0"/>
      <w:autoSpaceDE w:val="0"/>
      <w:autoSpaceDN w:val="0"/>
      <w:spacing w:line="240" w:lineRule="auto"/>
      <w:ind w:left="419"/>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74C9E"/>
    <w:rPr>
      <w:rFonts w:ascii="Arial" w:eastAsia="Arial" w:hAnsi="Arial" w:cs="Arial"/>
      <w:b/>
      <w:bCs/>
      <w:sz w:val="16"/>
      <w:szCs w:val="16"/>
      <w:lang w:val="pt-PT" w:eastAsia="en-US"/>
    </w:rPr>
  </w:style>
  <w:style w:type="table" w:customStyle="1" w:styleId="TableNormal">
    <w:name w:val="Table Normal"/>
    <w:uiPriority w:val="2"/>
    <w:semiHidden/>
    <w:unhideWhenUsed/>
    <w:qFormat/>
    <w:rsid w:val="00C74C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74C9E"/>
    <w:pPr>
      <w:widowControl w:val="0"/>
      <w:autoSpaceDE w:val="0"/>
      <w:autoSpaceDN w:val="0"/>
      <w:spacing w:line="240" w:lineRule="auto"/>
    </w:pPr>
    <w:rPr>
      <w:rFonts w:ascii="Arial" w:eastAsia="Arial" w:hAnsi="Arial" w:cs="Arial"/>
      <w:sz w:val="16"/>
      <w:szCs w:val="16"/>
      <w:lang w:val="pt-PT"/>
    </w:rPr>
  </w:style>
  <w:style w:type="character" w:customStyle="1" w:styleId="CorpodetextoChar">
    <w:name w:val="Corpo de texto Char"/>
    <w:basedOn w:val="Fontepargpadro"/>
    <w:link w:val="Corpodetexto"/>
    <w:uiPriority w:val="1"/>
    <w:rsid w:val="00C74C9E"/>
    <w:rPr>
      <w:rFonts w:ascii="Arial" w:eastAsia="Arial" w:hAnsi="Arial" w:cs="Arial"/>
      <w:sz w:val="16"/>
      <w:szCs w:val="16"/>
      <w:lang w:val="pt-PT" w:eastAsia="en-US"/>
    </w:rPr>
  </w:style>
  <w:style w:type="paragraph" w:customStyle="1" w:styleId="TableParagraph">
    <w:name w:val="Table Paragraph"/>
    <w:basedOn w:val="Normal"/>
    <w:uiPriority w:val="1"/>
    <w:qFormat/>
    <w:rsid w:val="00C74C9E"/>
    <w:pPr>
      <w:widowControl w:val="0"/>
      <w:autoSpaceDE w:val="0"/>
      <w:autoSpaceDN w:val="0"/>
      <w:spacing w:line="172" w:lineRule="exact"/>
      <w:ind w:left="1410"/>
    </w:pPr>
    <w:rPr>
      <w:rFonts w:ascii="Arial" w:eastAsia="Arial" w:hAnsi="Arial" w:cs="Arial"/>
      <w:lang w:val="pt-PT"/>
    </w:rPr>
  </w:style>
  <w:style w:type="paragraph" w:styleId="Cabealho">
    <w:name w:val="header"/>
    <w:basedOn w:val="Normal"/>
    <w:link w:val="CabealhoChar"/>
    <w:rsid w:val="00C74C9E"/>
    <w:pPr>
      <w:tabs>
        <w:tab w:val="center" w:pos="4252"/>
        <w:tab w:val="right" w:pos="8504"/>
      </w:tabs>
      <w:spacing w:line="240" w:lineRule="auto"/>
    </w:pPr>
  </w:style>
  <w:style w:type="character" w:customStyle="1" w:styleId="CabealhoChar">
    <w:name w:val="Cabeçalho Char"/>
    <w:basedOn w:val="Fontepargpadro"/>
    <w:link w:val="Cabealho"/>
    <w:rsid w:val="00C74C9E"/>
    <w:rPr>
      <w:rFonts w:ascii="Calibri" w:eastAsia="Calibri" w:hAnsi="Calibri" w:cs="Calibri"/>
      <w:sz w:val="22"/>
      <w:szCs w:val="22"/>
      <w:lang w:eastAsia="en-US"/>
    </w:rPr>
  </w:style>
  <w:style w:type="paragraph" w:styleId="Rodap">
    <w:name w:val="footer"/>
    <w:basedOn w:val="Normal"/>
    <w:link w:val="RodapChar"/>
    <w:uiPriority w:val="99"/>
    <w:rsid w:val="00C74C9E"/>
    <w:pPr>
      <w:tabs>
        <w:tab w:val="center" w:pos="4252"/>
        <w:tab w:val="right" w:pos="8504"/>
      </w:tabs>
      <w:spacing w:line="240" w:lineRule="auto"/>
    </w:pPr>
  </w:style>
  <w:style w:type="character" w:customStyle="1" w:styleId="RodapChar">
    <w:name w:val="Rodapé Char"/>
    <w:basedOn w:val="Fontepargpadro"/>
    <w:link w:val="Rodap"/>
    <w:uiPriority w:val="99"/>
    <w:rsid w:val="00C74C9E"/>
    <w:rPr>
      <w:rFonts w:ascii="Calibri" w:eastAsia="Calibri" w:hAnsi="Calibri" w:cs="Calibri"/>
      <w:sz w:val="22"/>
      <w:szCs w:val="22"/>
      <w:lang w:eastAsia="en-US"/>
    </w:rPr>
  </w:style>
  <w:style w:type="paragraph" w:styleId="Corpodetexto2">
    <w:name w:val="Body Text 2"/>
    <w:basedOn w:val="Normal"/>
    <w:link w:val="Corpodetexto2Char"/>
    <w:rsid w:val="00C74C9E"/>
    <w:pPr>
      <w:spacing w:after="120" w:line="480" w:lineRule="auto"/>
    </w:pPr>
  </w:style>
  <w:style w:type="character" w:customStyle="1" w:styleId="Corpodetexto2Char">
    <w:name w:val="Corpo de texto 2 Char"/>
    <w:basedOn w:val="Fontepargpadro"/>
    <w:link w:val="Corpodetexto2"/>
    <w:rsid w:val="00C74C9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E31"/>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C74C9E"/>
    <w:pPr>
      <w:widowControl w:val="0"/>
      <w:autoSpaceDE w:val="0"/>
      <w:autoSpaceDN w:val="0"/>
      <w:spacing w:line="240" w:lineRule="auto"/>
      <w:ind w:left="419"/>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74C9E"/>
    <w:rPr>
      <w:rFonts w:ascii="Arial" w:eastAsia="Arial" w:hAnsi="Arial" w:cs="Arial"/>
      <w:b/>
      <w:bCs/>
      <w:sz w:val="16"/>
      <w:szCs w:val="16"/>
      <w:lang w:val="pt-PT" w:eastAsia="en-US"/>
    </w:rPr>
  </w:style>
  <w:style w:type="table" w:customStyle="1" w:styleId="TableNormal">
    <w:name w:val="Table Normal"/>
    <w:uiPriority w:val="2"/>
    <w:semiHidden/>
    <w:unhideWhenUsed/>
    <w:qFormat/>
    <w:rsid w:val="00C74C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74C9E"/>
    <w:pPr>
      <w:widowControl w:val="0"/>
      <w:autoSpaceDE w:val="0"/>
      <w:autoSpaceDN w:val="0"/>
      <w:spacing w:line="240" w:lineRule="auto"/>
    </w:pPr>
    <w:rPr>
      <w:rFonts w:ascii="Arial" w:eastAsia="Arial" w:hAnsi="Arial" w:cs="Arial"/>
      <w:sz w:val="16"/>
      <w:szCs w:val="16"/>
      <w:lang w:val="pt-PT"/>
    </w:rPr>
  </w:style>
  <w:style w:type="character" w:customStyle="1" w:styleId="CorpodetextoChar">
    <w:name w:val="Corpo de texto Char"/>
    <w:basedOn w:val="Fontepargpadro"/>
    <w:link w:val="Corpodetexto"/>
    <w:uiPriority w:val="1"/>
    <w:rsid w:val="00C74C9E"/>
    <w:rPr>
      <w:rFonts w:ascii="Arial" w:eastAsia="Arial" w:hAnsi="Arial" w:cs="Arial"/>
      <w:sz w:val="16"/>
      <w:szCs w:val="16"/>
      <w:lang w:val="pt-PT" w:eastAsia="en-US"/>
    </w:rPr>
  </w:style>
  <w:style w:type="paragraph" w:customStyle="1" w:styleId="TableParagraph">
    <w:name w:val="Table Paragraph"/>
    <w:basedOn w:val="Normal"/>
    <w:uiPriority w:val="1"/>
    <w:qFormat/>
    <w:rsid w:val="00C74C9E"/>
    <w:pPr>
      <w:widowControl w:val="0"/>
      <w:autoSpaceDE w:val="0"/>
      <w:autoSpaceDN w:val="0"/>
      <w:spacing w:line="172" w:lineRule="exact"/>
      <w:ind w:left="1410"/>
    </w:pPr>
    <w:rPr>
      <w:rFonts w:ascii="Arial" w:eastAsia="Arial" w:hAnsi="Arial" w:cs="Arial"/>
      <w:lang w:val="pt-PT"/>
    </w:rPr>
  </w:style>
  <w:style w:type="paragraph" w:styleId="Cabealho">
    <w:name w:val="header"/>
    <w:basedOn w:val="Normal"/>
    <w:link w:val="CabealhoChar"/>
    <w:rsid w:val="00C74C9E"/>
    <w:pPr>
      <w:tabs>
        <w:tab w:val="center" w:pos="4252"/>
        <w:tab w:val="right" w:pos="8504"/>
      </w:tabs>
      <w:spacing w:line="240" w:lineRule="auto"/>
    </w:pPr>
  </w:style>
  <w:style w:type="character" w:customStyle="1" w:styleId="CabealhoChar">
    <w:name w:val="Cabeçalho Char"/>
    <w:basedOn w:val="Fontepargpadro"/>
    <w:link w:val="Cabealho"/>
    <w:rsid w:val="00C74C9E"/>
    <w:rPr>
      <w:rFonts w:ascii="Calibri" w:eastAsia="Calibri" w:hAnsi="Calibri" w:cs="Calibri"/>
      <w:sz w:val="22"/>
      <w:szCs w:val="22"/>
      <w:lang w:eastAsia="en-US"/>
    </w:rPr>
  </w:style>
  <w:style w:type="paragraph" w:styleId="Rodap">
    <w:name w:val="footer"/>
    <w:basedOn w:val="Normal"/>
    <w:link w:val="RodapChar"/>
    <w:uiPriority w:val="99"/>
    <w:rsid w:val="00C74C9E"/>
    <w:pPr>
      <w:tabs>
        <w:tab w:val="center" w:pos="4252"/>
        <w:tab w:val="right" w:pos="8504"/>
      </w:tabs>
      <w:spacing w:line="240" w:lineRule="auto"/>
    </w:pPr>
  </w:style>
  <w:style w:type="character" w:customStyle="1" w:styleId="RodapChar">
    <w:name w:val="Rodapé Char"/>
    <w:basedOn w:val="Fontepargpadro"/>
    <w:link w:val="Rodap"/>
    <w:uiPriority w:val="99"/>
    <w:rsid w:val="00C74C9E"/>
    <w:rPr>
      <w:rFonts w:ascii="Calibri" w:eastAsia="Calibri" w:hAnsi="Calibri" w:cs="Calibri"/>
      <w:sz w:val="22"/>
      <w:szCs w:val="22"/>
      <w:lang w:eastAsia="en-US"/>
    </w:rPr>
  </w:style>
  <w:style w:type="paragraph" w:styleId="Corpodetexto2">
    <w:name w:val="Body Text 2"/>
    <w:basedOn w:val="Normal"/>
    <w:link w:val="Corpodetexto2Char"/>
    <w:rsid w:val="00C74C9E"/>
    <w:pPr>
      <w:spacing w:after="120" w:line="480" w:lineRule="auto"/>
    </w:pPr>
  </w:style>
  <w:style w:type="character" w:customStyle="1" w:styleId="Corpodetexto2Char">
    <w:name w:val="Corpo de texto 2 Char"/>
    <w:basedOn w:val="Fontepargpadro"/>
    <w:link w:val="Corpodetexto2"/>
    <w:rsid w:val="00C74C9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4629</Words>
  <Characters>25001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2020-07-07T12:11:00Z</dcterms:created>
  <dcterms:modified xsi:type="dcterms:W3CDTF">2020-07-07T12:25:00Z</dcterms:modified>
</cp:coreProperties>
</file>