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B" w:rsidRDefault="00702CFB" w:rsidP="00702CFB">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ATA DE REGISTRO DE PREÇOS Nº 12B/2014</w:t>
      </w:r>
    </w:p>
    <w:p w:rsidR="00702CFB" w:rsidRDefault="00702CFB" w:rsidP="00702CFB">
      <w:pPr>
        <w:autoSpaceDE w:val="0"/>
        <w:autoSpaceDN w:val="0"/>
        <w:adjustRightInd w:val="0"/>
        <w:spacing w:line="240" w:lineRule="auto"/>
        <w:jc w:val="center"/>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center"/>
        <w:rPr>
          <w:rFonts w:ascii="Times New Roman" w:hAnsi="Times New Roman"/>
          <w:b/>
          <w:bCs/>
          <w:color w:val="000000"/>
          <w:sz w:val="24"/>
          <w:szCs w:val="24"/>
        </w:rPr>
      </w:pPr>
    </w:p>
    <w:p w:rsidR="00702CFB" w:rsidRDefault="00702CFB" w:rsidP="00702CFB">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 xml:space="preserve">PREGÃO PRESENCIAL </w:t>
      </w:r>
      <w:r>
        <w:rPr>
          <w:rFonts w:ascii="Times New Roman" w:hAnsi="Times New Roman"/>
          <w:b/>
          <w:color w:val="000000"/>
          <w:sz w:val="24"/>
          <w:szCs w:val="24"/>
        </w:rPr>
        <w:t>Nº 23/2014</w:t>
      </w:r>
    </w:p>
    <w:p w:rsidR="00702CFB" w:rsidRDefault="00702CFB" w:rsidP="00702CFB">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62</w:t>
      </w:r>
      <w:r>
        <w:rPr>
          <w:rFonts w:ascii="Times New Roman" w:hAnsi="Times New Roman"/>
          <w:b/>
          <w:color w:val="000000"/>
          <w:sz w:val="24"/>
          <w:szCs w:val="24"/>
        </w:rPr>
        <w:t>/2014</w:t>
      </w:r>
    </w:p>
    <w:p w:rsidR="00702CFB" w:rsidRDefault="00702CFB" w:rsidP="00702CFB">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702CFB" w:rsidRDefault="00702CFB" w:rsidP="00702CFB">
      <w:pPr>
        <w:autoSpaceDE w:val="0"/>
        <w:autoSpaceDN w:val="0"/>
        <w:adjustRightInd w:val="0"/>
        <w:spacing w:line="240" w:lineRule="auto"/>
        <w:rPr>
          <w:rFonts w:ascii="Times New Roman" w:hAnsi="Times New Roman"/>
          <w:b/>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12 de Junho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Pregão Presencial para Registro de Preços nº. 18/2014,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w:t>
      </w:r>
      <w:r w:rsidR="009F78B5">
        <w:rPr>
          <w:rFonts w:ascii="Times New Roman" w:hAnsi="Times New Roman"/>
          <w:color w:val="000000"/>
          <w:sz w:val="24"/>
          <w:szCs w:val="24"/>
        </w:rPr>
        <w:t>NOVELLO &amp; CARBONELLI LTDA - EPP</w:t>
      </w:r>
      <w:r>
        <w:rPr>
          <w:rFonts w:ascii="Times New Roman" w:hAnsi="Times New Roman"/>
          <w:color w:val="000000"/>
          <w:sz w:val="24"/>
          <w:szCs w:val="24"/>
        </w:rPr>
        <w:t xml:space="preserve">, inscrita no CNPJ </w:t>
      </w:r>
      <w:r w:rsidR="009F78B5">
        <w:rPr>
          <w:rFonts w:ascii="Times New Roman" w:hAnsi="Times New Roman"/>
          <w:color w:val="000000"/>
          <w:sz w:val="24"/>
          <w:szCs w:val="24"/>
        </w:rPr>
        <w:t>04.252.224/0001-41</w:t>
      </w:r>
      <w:r>
        <w:rPr>
          <w:rFonts w:ascii="Times New Roman" w:hAnsi="Times New Roman"/>
          <w:color w:val="000000"/>
          <w:sz w:val="24"/>
          <w:szCs w:val="24"/>
        </w:rPr>
        <w:t>, localizada na R</w:t>
      </w:r>
      <w:r w:rsidR="009F78B5">
        <w:rPr>
          <w:rFonts w:ascii="Times New Roman" w:hAnsi="Times New Roman"/>
          <w:color w:val="000000"/>
          <w:sz w:val="24"/>
          <w:szCs w:val="24"/>
        </w:rPr>
        <w:t xml:space="preserve">ua Piratini 89, centro, cidade de </w:t>
      </w:r>
      <w:proofErr w:type="spellStart"/>
      <w:r w:rsidR="009F78B5">
        <w:rPr>
          <w:rFonts w:ascii="Times New Roman" w:hAnsi="Times New Roman"/>
          <w:color w:val="000000"/>
          <w:sz w:val="24"/>
          <w:szCs w:val="24"/>
        </w:rPr>
        <w:t>Erechim</w:t>
      </w:r>
      <w:proofErr w:type="spellEnd"/>
      <w:r w:rsidR="009F78B5">
        <w:rPr>
          <w:rFonts w:ascii="Times New Roman" w:hAnsi="Times New Roman"/>
          <w:color w:val="000000"/>
          <w:sz w:val="24"/>
          <w:szCs w:val="24"/>
        </w:rPr>
        <w:t xml:space="preserve"> - RS</w:t>
      </w:r>
      <w:r>
        <w:rPr>
          <w:rFonts w:ascii="Times New Roman" w:hAnsi="Times New Roman"/>
          <w:color w:val="000000"/>
          <w:sz w:val="24"/>
          <w:szCs w:val="24"/>
        </w:rPr>
        <w:t xml:space="preserve">, CEP: </w:t>
      </w:r>
      <w:r w:rsidR="009F78B5">
        <w:rPr>
          <w:rFonts w:ascii="Times New Roman" w:hAnsi="Times New Roman"/>
          <w:color w:val="000000"/>
          <w:sz w:val="24"/>
          <w:szCs w:val="24"/>
        </w:rPr>
        <w:t>99.700</w:t>
      </w:r>
      <w:r>
        <w:rPr>
          <w:rFonts w:ascii="Times New Roman" w:hAnsi="Times New Roman"/>
          <w:color w:val="000000"/>
          <w:sz w:val="24"/>
          <w:szCs w:val="24"/>
        </w:rPr>
        <w:t xml:space="preserve">-000, </w:t>
      </w:r>
      <w:r w:rsidR="009F78B5">
        <w:rPr>
          <w:rFonts w:ascii="Times New Roman" w:hAnsi="Times New Roman"/>
          <w:color w:val="000000"/>
          <w:sz w:val="24"/>
          <w:szCs w:val="24"/>
        </w:rPr>
        <w:t xml:space="preserve">representada neste ato pelo Sr. Orlando Luiz </w:t>
      </w:r>
      <w:proofErr w:type="spellStart"/>
      <w:r w:rsidR="009F78B5">
        <w:rPr>
          <w:rFonts w:ascii="Times New Roman" w:hAnsi="Times New Roman"/>
          <w:color w:val="000000"/>
          <w:sz w:val="24"/>
          <w:szCs w:val="24"/>
        </w:rPr>
        <w:t>Carbonelli</w:t>
      </w:r>
      <w:proofErr w:type="spellEnd"/>
      <w:r w:rsidR="009F78B5">
        <w:rPr>
          <w:rFonts w:ascii="Times New Roman" w:hAnsi="Times New Roman"/>
          <w:color w:val="000000"/>
          <w:sz w:val="24"/>
          <w:szCs w:val="24"/>
        </w:rPr>
        <w:t xml:space="preserve"> Junior</w:t>
      </w:r>
      <w:r>
        <w:rPr>
          <w:rFonts w:ascii="Times New Roman" w:hAnsi="Times New Roman"/>
          <w:color w:val="000000"/>
          <w:sz w:val="24"/>
          <w:szCs w:val="24"/>
        </w:rPr>
        <w:t xml:space="preserve">, portador do CPF n°. </w:t>
      </w:r>
      <w:r w:rsidR="009F78B5">
        <w:rPr>
          <w:rFonts w:ascii="Times New Roman" w:hAnsi="Times New Roman"/>
          <w:color w:val="000000"/>
          <w:sz w:val="24"/>
          <w:szCs w:val="24"/>
        </w:rPr>
        <w:t>687.119.308-10</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702CFB" w:rsidRDefault="00702CFB" w:rsidP="00702CFB">
      <w:pPr>
        <w:autoSpaceDE w:val="0"/>
        <w:autoSpaceDN w:val="0"/>
        <w:adjustRightInd w:val="0"/>
        <w:spacing w:line="240" w:lineRule="auto"/>
        <w:rPr>
          <w:rFonts w:ascii="Times New Roman" w:hAnsi="Times New Roman"/>
          <w:b/>
          <w:bCs/>
          <w:color w:val="000000"/>
          <w:sz w:val="24"/>
          <w:szCs w:val="24"/>
        </w:rPr>
      </w:pPr>
    </w:p>
    <w:p w:rsidR="00702CFB" w:rsidRPr="00B97352" w:rsidRDefault="00702CFB" w:rsidP="00702CFB">
      <w:pPr>
        <w:autoSpaceDE w:val="0"/>
        <w:autoSpaceDN w:val="0"/>
        <w:adjustRightInd w:val="0"/>
        <w:spacing w:line="240" w:lineRule="auto"/>
        <w:jc w:val="both"/>
        <w:rPr>
          <w:rFonts w:ascii="Times New Roman" w:hAnsi="Times New Roman"/>
          <w:color w:val="000000"/>
          <w:sz w:val="24"/>
          <w:szCs w:val="24"/>
        </w:rPr>
      </w:pPr>
      <w:r w:rsidRPr="00B97352">
        <w:rPr>
          <w:rFonts w:ascii="Times New Roman" w:hAnsi="Times New Roman"/>
          <w:color w:val="000000"/>
          <w:sz w:val="24"/>
          <w:szCs w:val="24"/>
        </w:rPr>
        <w:t xml:space="preserve">1.1 - </w:t>
      </w:r>
      <w:proofErr w:type="gramStart"/>
      <w:r w:rsidRPr="00B97352">
        <w:rPr>
          <w:rFonts w:ascii="Times New Roman" w:hAnsi="Times New Roman"/>
          <w:color w:val="000000"/>
          <w:sz w:val="24"/>
          <w:szCs w:val="24"/>
        </w:rPr>
        <w:t>A presente</w:t>
      </w:r>
      <w:proofErr w:type="gramEnd"/>
      <w:r w:rsidRPr="00B97352">
        <w:rPr>
          <w:rFonts w:ascii="Times New Roman" w:hAnsi="Times New Roman"/>
          <w:color w:val="000000"/>
          <w:sz w:val="24"/>
          <w:szCs w:val="24"/>
        </w:rPr>
        <w:t xml:space="preserve"> Ata tem por objeto assegurar o compromisso de possível contratação entre o município de Coronel Freitas – SC e as empresas vencedoras do certame licitatório, cujo objeto é AQUISIÇÃO DE SERVIÇOS GRÁFICOS, conforme descrições dos itens </w:t>
      </w:r>
      <w:r w:rsidR="009F78B5">
        <w:rPr>
          <w:rFonts w:ascii="Times New Roman" w:hAnsi="Times New Roman"/>
          <w:color w:val="000000"/>
          <w:sz w:val="24"/>
          <w:szCs w:val="24"/>
        </w:rPr>
        <w:t>01; 02; 03; 04; 05; 06; 07; 08; 09; 10; 12; 13; 15; 16 e 17</w:t>
      </w:r>
      <w:r w:rsidRPr="00B97352">
        <w:rPr>
          <w:rFonts w:ascii="Times New Roman" w:hAnsi="Times New Roman"/>
          <w:color w:val="000000"/>
          <w:sz w:val="24"/>
          <w:szCs w:val="24"/>
        </w:rPr>
        <w:t xml:space="preserve">  do </w:t>
      </w:r>
      <w:r w:rsidRPr="00B97352">
        <w:rPr>
          <w:rFonts w:ascii="Times New Roman" w:hAnsi="Times New Roman"/>
          <w:b/>
          <w:color w:val="000000"/>
          <w:sz w:val="24"/>
          <w:szCs w:val="24"/>
        </w:rPr>
        <w:t xml:space="preserve">Anexo “D” </w:t>
      </w:r>
      <w:r w:rsidRPr="00B97352">
        <w:rPr>
          <w:rFonts w:ascii="Times New Roman" w:hAnsi="Times New Roman"/>
          <w:color w:val="000000"/>
          <w:sz w:val="24"/>
          <w:szCs w:val="24"/>
        </w:rPr>
        <w:t>do Edital e constantes na proposta comercial da empresa detentora desta Ata.</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 trabalhistas, previdenciárias, fiscais e comerciais, trabalho</w:t>
      </w:r>
      <w:proofErr w:type="gramEnd"/>
      <w:r>
        <w:rPr>
          <w:rFonts w:ascii="Times New Roman" w:hAnsi="Times New Roman"/>
          <w:sz w:val="24"/>
          <w:szCs w:val="24"/>
        </w:rPr>
        <w:t xml:space="preserve"> em sábados, domingos e feriados ou em horário noturno, que eventualmente incidam sobre a execução do objeto da presente Licitação</w:t>
      </w:r>
      <w:r>
        <w:rPr>
          <w:rFonts w:ascii="Times New Roman" w:hAnsi="Times New Roman"/>
          <w:color w:val="000000"/>
          <w:sz w:val="24"/>
          <w:szCs w:val="24"/>
        </w:rPr>
        <w:t>.</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proofErr w:type="gramStart"/>
      <w:r>
        <w:rPr>
          <w:rFonts w:ascii="Times New Roman" w:hAnsi="Times New Roman"/>
          <w:bCs/>
          <w:color w:val="000000"/>
          <w:sz w:val="24"/>
          <w:szCs w:val="24"/>
        </w:rPr>
        <w:t>A presente</w:t>
      </w:r>
      <w:proofErr w:type="gramEnd"/>
      <w:r>
        <w:rPr>
          <w:rFonts w:ascii="Times New Roman" w:hAnsi="Times New Roman"/>
          <w:bCs/>
          <w:color w:val="000000"/>
          <w:sz w:val="24"/>
          <w:szCs w:val="24"/>
        </w:rPr>
        <w:t xml:space="preserve"> Ata de Registro de Preços terá validade e vigência de 12 (doze) meses consecutivos contados da data de assinatura.</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702CFB" w:rsidRDefault="00702CFB" w:rsidP="00702CFB">
      <w:pPr>
        <w:widowControl w:val="0"/>
        <w:spacing w:line="240" w:lineRule="auto"/>
        <w:jc w:val="both"/>
        <w:rPr>
          <w:rFonts w:ascii="Times New Roman" w:hAnsi="Times New Roman"/>
          <w:sz w:val="24"/>
          <w:szCs w:val="24"/>
        </w:rPr>
      </w:pPr>
    </w:p>
    <w:p w:rsidR="00702CFB" w:rsidRDefault="00702CFB" w:rsidP="00702CFB">
      <w:pPr>
        <w:widowControl w:val="0"/>
        <w:numPr>
          <w:ilvl w:val="0"/>
          <w:numId w:val="1"/>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02CFB" w:rsidRDefault="00702CFB" w:rsidP="00702CFB">
      <w:pPr>
        <w:widowControl w:val="0"/>
        <w:spacing w:line="240" w:lineRule="auto"/>
        <w:ind w:left="720"/>
        <w:jc w:val="both"/>
        <w:rPr>
          <w:rFonts w:ascii="Times New Roman" w:hAnsi="Times New Roman"/>
          <w:sz w:val="24"/>
          <w:szCs w:val="24"/>
        </w:rPr>
      </w:pPr>
    </w:p>
    <w:p w:rsidR="00702CFB" w:rsidRDefault="00702CFB" w:rsidP="00702CFB">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02CFB" w:rsidRDefault="00702CFB" w:rsidP="00702CFB">
      <w:pPr>
        <w:widowControl w:val="0"/>
        <w:spacing w:line="240" w:lineRule="auto"/>
        <w:ind w:left="1134" w:hanging="425"/>
        <w:jc w:val="both"/>
        <w:rPr>
          <w:rFonts w:ascii="Times New Roman" w:hAnsi="Times New Roman"/>
          <w:sz w:val="24"/>
          <w:szCs w:val="24"/>
        </w:rPr>
      </w:pPr>
    </w:p>
    <w:p w:rsidR="00702CFB" w:rsidRDefault="00702CFB" w:rsidP="00702CFB">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02CFB" w:rsidRDefault="00702CFB" w:rsidP="00702CFB">
      <w:pPr>
        <w:widowControl w:val="0"/>
        <w:spacing w:line="240" w:lineRule="auto"/>
        <w:ind w:left="1134" w:hanging="425"/>
        <w:jc w:val="both"/>
        <w:rPr>
          <w:rFonts w:ascii="Times New Roman" w:hAnsi="Times New Roman"/>
          <w:sz w:val="24"/>
          <w:szCs w:val="24"/>
        </w:rPr>
      </w:pPr>
    </w:p>
    <w:p w:rsidR="00702CFB" w:rsidRDefault="00702CFB" w:rsidP="00702CFB">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3.3.3 - convocar os demais fornecedores visando igual oportunidade de negociação.</w:t>
      </w: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702CFB" w:rsidRDefault="00702CFB" w:rsidP="00702CFB">
      <w:pPr>
        <w:autoSpaceDE w:val="0"/>
        <w:autoSpaceDN w:val="0"/>
        <w:adjustRightInd w:val="0"/>
        <w:spacing w:line="240" w:lineRule="auto"/>
        <w:ind w:firstLine="709"/>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702CFB" w:rsidRDefault="00702CFB" w:rsidP="00702CFB">
      <w:pPr>
        <w:autoSpaceDE w:val="0"/>
        <w:autoSpaceDN w:val="0"/>
        <w:adjustRightInd w:val="0"/>
        <w:spacing w:line="240" w:lineRule="auto"/>
        <w:jc w:val="both"/>
        <w:rPr>
          <w:rFonts w:ascii="Times New Roman" w:hAnsi="Times New Roman"/>
          <w:b/>
          <w:bCs/>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Será usuário do Registro de Preços e responsável pela fiscalização a Secretaria Municipal de Transportes, Obras e Serviços Urbanos, Secretaria Municipal de Administração e Finanças, Secretaria Municipal de Educação, Cultura e Esporte, Secretaria de Assistência Social, Secretaria da Agricultura.</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23/2014</w:t>
      </w:r>
      <w:r>
        <w:rPr>
          <w:rFonts w:ascii="Times New Roman" w:hAnsi="Times New Roman"/>
          <w:color w:val="000000"/>
          <w:sz w:val="24"/>
          <w:szCs w:val="24"/>
        </w:rPr>
        <w:t>, de acordo com a respectiva classificação no certame licitatório citado ao preâmbulo deste.</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spacing w:line="240" w:lineRule="auto"/>
        <w:ind w:right="-1"/>
        <w:jc w:val="both"/>
        <w:rPr>
          <w:rFonts w:ascii="Times New Roman" w:hAnsi="Times New Roman"/>
          <w:sz w:val="24"/>
          <w:szCs w:val="24"/>
        </w:rPr>
      </w:pPr>
      <w:r>
        <w:rPr>
          <w:rFonts w:ascii="Times New Roman" w:hAnsi="Times New Roman"/>
          <w:sz w:val="24"/>
          <w:szCs w:val="24"/>
        </w:rPr>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de cada  Secretaria, apenas mediante solicitação, durante a vigência da ATA, em cada Secretaria municipal de segunda a sexta-feira das 07:30 às 11:30 e das 13:00 às 17:00 horas.</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spacing w:line="240" w:lineRule="auto"/>
        <w:ind w:right="-1"/>
        <w:jc w:val="both"/>
        <w:rPr>
          <w:rFonts w:ascii="Times New Roman" w:hAnsi="Times New Roman"/>
          <w:sz w:val="24"/>
          <w:szCs w:val="24"/>
        </w:rPr>
      </w:pPr>
      <w:r>
        <w:rPr>
          <w:rFonts w:ascii="Times New Roman" w:hAnsi="Times New Roman"/>
          <w:bCs/>
          <w:color w:val="000000"/>
          <w:sz w:val="24"/>
          <w:szCs w:val="24"/>
        </w:rPr>
        <w:lastRenderedPageBreak/>
        <w:t>5.3 -</w:t>
      </w:r>
      <w:r>
        <w:rPr>
          <w:rFonts w:ascii="Times New Roman" w:hAnsi="Times New Roman"/>
          <w:b/>
          <w:bCs/>
          <w:color w:val="000000"/>
          <w:sz w:val="24"/>
          <w:szCs w:val="24"/>
        </w:rPr>
        <w:t xml:space="preserve"> </w:t>
      </w:r>
      <w:r>
        <w:rPr>
          <w:rFonts w:ascii="Times New Roman" w:hAnsi="Times New Roman"/>
          <w:sz w:val="24"/>
          <w:szCs w:val="24"/>
        </w:rPr>
        <w:t>A(s) licitante(s) vencedora(s) obriga(m)-se a entregar os materiais ou serviços, objeto desta licitação, no prazo máximo de 10 (dez) dias consecutivos, contados da data de recebimento das autorizações de fornecimento.</w:t>
      </w:r>
    </w:p>
    <w:p w:rsidR="00702CFB" w:rsidRDefault="00702CFB" w:rsidP="00702CFB">
      <w:pPr>
        <w:spacing w:line="240" w:lineRule="auto"/>
        <w:ind w:right="-1"/>
        <w:jc w:val="both"/>
        <w:rPr>
          <w:rFonts w:ascii="Times New Roman" w:hAnsi="Times New Roman"/>
          <w:sz w:val="24"/>
          <w:szCs w:val="24"/>
        </w:rPr>
      </w:pPr>
    </w:p>
    <w:p w:rsidR="00702CFB" w:rsidRDefault="00702CFB" w:rsidP="00702CFB">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02CFB" w:rsidRDefault="00702CFB" w:rsidP="00702CFB">
      <w:pPr>
        <w:spacing w:line="240" w:lineRule="auto"/>
        <w:ind w:right="-1"/>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702CFB" w:rsidRDefault="00702CFB" w:rsidP="00702CFB">
      <w:pPr>
        <w:autoSpaceDE w:val="0"/>
        <w:autoSpaceDN w:val="0"/>
        <w:adjustRightInd w:val="0"/>
        <w:spacing w:line="240" w:lineRule="auto"/>
        <w:jc w:val="both"/>
        <w:rPr>
          <w:rFonts w:ascii="Times New Roman" w:hAnsi="Times New Roman"/>
          <w:b/>
          <w:sz w:val="24"/>
          <w:szCs w:val="24"/>
          <w:highlight w:val="yellow"/>
        </w:rPr>
      </w:pPr>
    </w:p>
    <w:p w:rsidR="00702CFB" w:rsidRDefault="00702CFB" w:rsidP="00702CFB">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materiais só estará caracterizada mediante solicitação do pedido do objeto.</w:t>
      </w:r>
    </w:p>
    <w:p w:rsidR="00702CFB" w:rsidRDefault="00702CFB" w:rsidP="00702CFB">
      <w:pPr>
        <w:autoSpaceDE w:val="0"/>
        <w:autoSpaceDN w:val="0"/>
        <w:adjustRightInd w:val="0"/>
        <w:spacing w:line="240" w:lineRule="auto"/>
        <w:jc w:val="both"/>
        <w:rPr>
          <w:rFonts w:ascii="Times New Roman" w:hAnsi="Times New Roman"/>
          <w:color w:val="000000"/>
          <w:sz w:val="24"/>
          <w:szCs w:val="24"/>
          <w:highlight w:val="yellow"/>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702CFB" w:rsidRDefault="00702CFB" w:rsidP="00702CFB">
      <w:pPr>
        <w:autoSpaceDE w:val="0"/>
        <w:autoSpaceDN w:val="0"/>
        <w:adjustRightInd w:val="0"/>
        <w:spacing w:line="240" w:lineRule="auto"/>
        <w:jc w:val="both"/>
        <w:rPr>
          <w:rFonts w:ascii="Times New Roman" w:hAnsi="Times New Roman"/>
          <w:sz w:val="24"/>
          <w:szCs w:val="24"/>
          <w:highlight w:val="yellow"/>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materiais deverão ser entregues sempre acompanhados da Nota Fiscal/Fatura correspondente.</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702CFB" w:rsidRDefault="00702CFB" w:rsidP="00702CFB">
      <w:pPr>
        <w:pStyle w:val="normal0"/>
        <w:widowControl/>
        <w:tabs>
          <w:tab w:val="clear" w:pos="536"/>
          <w:tab w:val="left" w:pos="708"/>
        </w:tabs>
        <w:autoSpaceDE w:val="0"/>
        <w:autoSpaceDN w:val="0"/>
        <w:adjustRightInd w:val="0"/>
        <w:rPr>
          <w:szCs w:val="24"/>
        </w:rPr>
      </w:pPr>
    </w:p>
    <w:p w:rsidR="00702CFB" w:rsidRDefault="00702CFB" w:rsidP="00702CFB">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shadow/>
          <w:color w:val="000000"/>
          <w:sz w:val="24"/>
          <w:szCs w:val="24"/>
        </w:rPr>
        <w:t>30 (trinta) dias após o recebimento definitivo da Nota Fiscal / Fatura</w:t>
      </w:r>
      <w:proofErr w:type="gramEnd"/>
      <w:r>
        <w:rPr>
          <w:rFonts w:ascii="Times New Roman" w:hAnsi="Times New Roman"/>
          <w:shadow/>
          <w:color w:val="000000"/>
          <w:sz w:val="24"/>
          <w:szCs w:val="24"/>
        </w:rPr>
        <w:t xml:space="preserve"> contendo o número do Empenho a que se refere e o termo de recebimento, ao Setor de Compras. </w:t>
      </w:r>
    </w:p>
    <w:p w:rsidR="00702CFB" w:rsidRDefault="00702CFB" w:rsidP="00702CFB">
      <w:pPr>
        <w:autoSpaceDE w:val="0"/>
        <w:autoSpaceDN w:val="0"/>
        <w:adjustRightInd w:val="0"/>
        <w:spacing w:line="240" w:lineRule="auto"/>
        <w:jc w:val="both"/>
        <w:rPr>
          <w:rFonts w:ascii="Times New Roman" w:hAnsi="Times New Roman"/>
          <w:shadow/>
          <w:color w:val="000000"/>
          <w:sz w:val="24"/>
          <w:szCs w:val="24"/>
        </w:rPr>
      </w:pPr>
    </w:p>
    <w:p w:rsidR="00702CFB" w:rsidRDefault="00702CFB" w:rsidP="00702CFB">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02CFB" w:rsidRDefault="00702CFB" w:rsidP="00702CFB">
      <w:pPr>
        <w:autoSpaceDE w:val="0"/>
        <w:autoSpaceDN w:val="0"/>
        <w:adjustRightInd w:val="0"/>
        <w:spacing w:line="240" w:lineRule="auto"/>
        <w:jc w:val="both"/>
        <w:rPr>
          <w:rFonts w:ascii="Times New Roman" w:hAnsi="Times New Roman"/>
          <w:shadow/>
          <w:color w:val="000000"/>
          <w:sz w:val="24"/>
          <w:szCs w:val="24"/>
        </w:rPr>
      </w:pPr>
    </w:p>
    <w:p w:rsidR="00702CFB" w:rsidRDefault="00702CFB" w:rsidP="00702CFB">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iCs/>
          <w:shadow/>
          <w:color w:val="000000"/>
          <w:sz w:val="24"/>
          <w:szCs w:val="24"/>
        </w:rPr>
        <w:t>on</w:t>
      </w:r>
      <w:proofErr w:type="spellEnd"/>
      <w:r>
        <w:rPr>
          <w:rFonts w:ascii="Times New Roman" w:hAnsi="Times New Roman"/>
          <w:iCs/>
          <w:shadow/>
          <w:color w:val="000000"/>
          <w:sz w:val="24"/>
          <w:szCs w:val="24"/>
        </w:rPr>
        <w:t xml:space="preserve"> </w:t>
      </w:r>
      <w:proofErr w:type="spellStart"/>
      <w:r>
        <w:rPr>
          <w:rFonts w:ascii="Times New Roman" w:hAnsi="Times New Roman"/>
          <w:iCs/>
          <w:shadow/>
          <w:color w:val="000000"/>
          <w:sz w:val="24"/>
          <w:szCs w:val="24"/>
        </w:rPr>
        <w:t>line</w:t>
      </w:r>
      <w:proofErr w:type="spellEnd"/>
      <w:r>
        <w:rPr>
          <w:rFonts w:ascii="Times New Roman" w:hAnsi="Times New Roman"/>
          <w:iCs/>
          <w:shadow/>
          <w:color w:val="000000"/>
          <w:sz w:val="24"/>
          <w:szCs w:val="24"/>
        </w:rPr>
        <w:t xml:space="preserve">” </w:t>
      </w:r>
      <w:r>
        <w:rPr>
          <w:rFonts w:ascii="Times New Roman" w:hAnsi="Times New Roman"/>
          <w:shadow/>
          <w:color w:val="000000"/>
          <w:sz w:val="24"/>
          <w:szCs w:val="24"/>
        </w:rPr>
        <w:t xml:space="preserve">ao sistema de controle da Caixa Econômica Federal e Instituto Nacional do Seguro Social. </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widowControl w:val="0"/>
        <w:spacing w:line="240" w:lineRule="auto"/>
        <w:ind w:firstLine="709"/>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 </w:t>
      </w:r>
      <w:r>
        <w:rPr>
          <w:rFonts w:ascii="Times New Roman" w:hAnsi="Times New Roman"/>
          <w:b/>
          <w:color w:val="000000"/>
          <w:sz w:val="24"/>
          <w:szCs w:val="24"/>
        </w:rPr>
        <w:t>advertência</w:t>
      </w:r>
      <w:r>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lastRenderedPageBreak/>
        <w:t xml:space="preserve">II – </w:t>
      </w:r>
      <w:r>
        <w:rPr>
          <w:rFonts w:ascii="Times New Roman" w:hAnsi="Times New Roman"/>
          <w:b/>
          <w:sz w:val="24"/>
          <w:szCs w:val="24"/>
        </w:rPr>
        <w:t>multa</w:t>
      </w:r>
      <w:r>
        <w:rPr>
          <w:rFonts w:ascii="Times New Roman" w:hAnsi="Times New Roman"/>
          <w:sz w:val="24"/>
          <w:szCs w:val="24"/>
        </w:rPr>
        <w:t xml:space="preserve"> </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702CFB" w:rsidRDefault="00702CFB" w:rsidP="00702CFB">
      <w:pPr>
        <w:spacing w:line="240" w:lineRule="auto"/>
        <w:jc w:val="both"/>
        <w:rPr>
          <w:rFonts w:ascii="Times New Roman" w:hAnsi="Times New Roman"/>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02CFB" w:rsidRDefault="00702CFB" w:rsidP="00702CFB">
      <w:pPr>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702CFB" w:rsidRDefault="00702CFB" w:rsidP="00702CFB">
      <w:pPr>
        <w:spacing w:line="240" w:lineRule="auto"/>
        <w:jc w:val="both"/>
        <w:rPr>
          <w:rFonts w:ascii="Times New Roman" w:hAnsi="Times New Roman"/>
          <w:sz w:val="24"/>
          <w:szCs w:val="24"/>
        </w:rPr>
      </w:pPr>
    </w:p>
    <w:p w:rsidR="00702CFB" w:rsidRDefault="00702CFB" w:rsidP="00702CFB">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02CFB" w:rsidRDefault="00702CFB" w:rsidP="00702CFB">
      <w:pPr>
        <w:spacing w:line="240" w:lineRule="auto"/>
        <w:jc w:val="both"/>
        <w:rPr>
          <w:rFonts w:ascii="Times New Roman" w:hAnsi="Times New Roman"/>
          <w:sz w:val="24"/>
          <w:szCs w:val="24"/>
        </w:rPr>
      </w:pPr>
    </w:p>
    <w:p w:rsidR="00702CFB" w:rsidRDefault="00702CFB" w:rsidP="00702CFB">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702CFB" w:rsidRDefault="00702CFB" w:rsidP="00702CFB">
      <w:pPr>
        <w:pStyle w:val="NormalWeb"/>
        <w:spacing w:before="0" w:beforeAutospacing="0" w:after="0" w:afterAutospacing="0"/>
        <w:jc w:val="both"/>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p>
    <w:p w:rsidR="00702CFB" w:rsidRDefault="00702CFB" w:rsidP="00702CFB">
      <w:pPr>
        <w:numPr>
          <w:ilvl w:val="0"/>
          <w:numId w:val="2"/>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02CFB" w:rsidRDefault="00702CFB" w:rsidP="00702CFB">
      <w:pPr>
        <w:autoSpaceDE w:val="0"/>
        <w:autoSpaceDN w:val="0"/>
        <w:adjustRightInd w:val="0"/>
        <w:spacing w:line="240" w:lineRule="auto"/>
        <w:ind w:left="1069"/>
        <w:jc w:val="both"/>
        <w:rPr>
          <w:rFonts w:ascii="Times New Roman" w:hAnsi="Times New Roman"/>
          <w:color w:val="000000"/>
          <w:sz w:val="24"/>
          <w:szCs w:val="24"/>
        </w:rPr>
      </w:pPr>
    </w:p>
    <w:p w:rsidR="00702CFB" w:rsidRDefault="00702CFB" w:rsidP="00702CFB">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702CFB" w:rsidRDefault="00702CFB" w:rsidP="00702CFB">
      <w:pPr>
        <w:spacing w:line="240" w:lineRule="auto"/>
        <w:jc w:val="both"/>
        <w:rPr>
          <w:rFonts w:ascii="Times New Roman" w:hAnsi="Times New Roman"/>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02CFB" w:rsidRDefault="00702CFB" w:rsidP="00702CFB">
      <w:pPr>
        <w:spacing w:line="240" w:lineRule="auto"/>
        <w:jc w:val="both"/>
        <w:rPr>
          <w:rFonts w:ascii="Times New Roman" w:hAnsi="Times New Roman"/>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02CFB" w:rsidRDefault="00702CFB" w:rsidP="00702CFB">
      <w:pPr>
        <w:spacing w:line="240" w:lineRule="auto"/>
        <w:jc w:val="both"/>
        <w:rPr>
          <w:rFonts w:ascii="Times New Roman" w:hAnsi="Times New Roman"/>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02CFB" w:rsidRDefault="00702CFB" w:rsidP="00702CFB">
      <w:pPr>
        <w:widowControl w:val="0"/>
        <w:spacing w:line="240" w:lineRule="auto"/>
        <w:jc w:val="both"/>
        <w:rPr>
          <w:rFonts w:ascii="Times New Roman" w:hAnsi="Times New Roman"/>
          <w:sz w:val="24"/>
          <w:szCs w:val="24"/>
        </w:rPr>
      </w:pPr>
      <w:r>
        <w:rPr>
          <w:rFonts w:ascii="Times New Roman" w:hAnsi="Times New Roman"/>
          <w:color w:val="000000"/>
          <w:sz w:val="24"/>
          <w:szCs w:val="24"/>
        </w:rPr>
        <w:lastRenderedPageBreak/>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02CFB" w:rsidRDefault="00702CFB" w:rsidP="00702CFB">
      <w:pPr>
        <w:widowControl w:val="0"/>
        <w:spacing w:line="240" w:lineRule="auto"/>
        <w:jc w:val="both"/>
        <w:rPr>
          <w:rFonts w:ascii="Times New Roman" w:hAnsi="Times New Roman"/>
          <w:sz w:val="24"/>
          <w:szCs w:val="24"/>
        </w:rPr>
      </w:pPr>
    </w:p>
    <w:p w:rsidR="00702CFB" w:rsidRDefault="00702CFB" w:rsidP="00702CFB">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702CFB" w:rsidRDefault="00702CFB" w:rsidP="00702CFB">
      <w:pPr>
        <w:pStyle w:val="normal0"/>
        <w:tabs>
          <w:tab w:val="clear" w:pos="536"/>
          <w:tab w:val="left" w:pos="708"/>
        </w:tabs>
        <w:rPr>
          <w:color w:val="auto"/>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702CFB" w:rsidRDefault="00702CFB" w:rsidP="00702CFB">
      <w:pPr>
        <w:autoSpaceDE w:val="0"/>
        <w:autoSpaceDN w:val="0"/>
        <w:adjustRightInd w:val="0"/>
        <w:spacing w:line="240" w:lineRule="auto"/>
        <w:jc w:val="both"/>
        <w:rPr>
          <w:rFonts w:ascii="Times New Roman" w:hAnsi="Times New Roman"/>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702CFB" w:rsidRDefault="00702CFB" w:rsidP="00702CFB">
      <w:pPr>
        <w:pStyle w:val="normal0"/>
        <w:tabs>
          <w:tab w:val="clear" w:pos="536"/>
          <w:tab w:val="left" w:pos="708"/>
        </w:tabs>
        <w:rPr>
          <w:color w:val="auto"/>
          <w:szCs w:val="24"/>
        </w:rPr>
      </w:pPr>
    </w:p>
    <w:p w:rsidR="00702CFB" w:rsidRDefault="00702CFB" w:rsidP="00702CF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02CFB" w:rsidRDefault="00702CFB" w:rsidP="00702CFB">
      <w:pPr>
        <w:autoSpaceDE w:val="0"/>
        <w:autoSpaceDN w:val="0"/>
        <w:adjustRightInd w:val="0"/>
        <w:spacing w:line="240" w:lineRule="auto"/>
        <w:ind w:left="1069"/>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sz w:val="24"/>
          <w:szCs w:val="24"/>
          <w:highlight w:val="green"/>
        </w:rPr>
      </w:pPr>
    </w:p>
    <w:p w:rsidR="00702CFB" w:rsidRDefault="00702CFB" w:rsidP="00702CFB">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62/2014 e Edital de Pregão Presencial de n° 23/2014 independente de sua transcrição. </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702CFB" w:rsidRDefault="00702CFB" w:rsidP="00702CFB">
      <w:pPr>
        <w:pStyle w:val="Ttulo4"/>
        <w:spacing w:line="240" w:lineRule="auto"/>
        <w:jc w:val="both"/>
        <w:rPr>
          <w:b w:val="0"/>
          <w:bCs w:val="0"/>
          <w:sz w:val="24"/>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02CFB" w:rsidRDefault="00702CFB" w:rsidP="00702CFB">
      <w:pPr>
        <w:pStyle w:val="normal0"/>
        <w:tabs>
          <w:tab w:val="clear" w:pos="536"/>
          <w:tab w:val="left" w:pos="708"/>
        </w:tabs>
        <w:ind w:left="708"/>
        <w:rPr>
          <w:color w:val="auto"/>
          <w:szCs w:val="24"/>
        </w:rPr>
      </w:pPr>
    </w:p>
    <w:p w:rsidR="00702CFB" w:rsidRDefault="00702CFB" w:rsidP="00702CFB">
      <w:pPr>
        <w:pStyle w:val="normal0"/>
        <w:numPr>
          <w:ilvl w:val="0"/>
          <w:numId w:val="3"/>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702CFB" w:rsidRDefault="00702CFB" w:rsidP="00702CFB">
      <w:pPr>
        <w:pStyle w:val="normal0"/>
        <w:tabs>
          <w:tab w:val="clear" w:pos="536"/>
          <w:tab w:val="left" w:pos="708"/>
        </w:tabs>
        <w:ind w:left="720"/>
        <w:rPr>
          <w:color w:val="auto"/>
          <w:szCs w:val="24"/>
        </w:rPr>
      </w:pPr>
    </w:p>
    <w:p w:rsidR="00702CFB" w:rsidRDefault="00702CFB" w:rsidP="00702CFB">
      <w:pPr>
        <w:autoSpaceDE w:val="0"/>
        <w:autoSpaceDN w:val="0"/>
        <w:adjustRightInd w:val="0"/>
        <w:spacing w:line="240" w:lineRule="auto"/>
        <w:ind w:left="720"/>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DÉCIMA PRIMEIRA – </w:t>
      </w:r>
      <w:r>
        <w:rPr>
          <w:rFonts w:ascii="Times New Roman" w:hAnsi="Times New Roman"/>
          <w:b/>
          <w:bCs/>
          <w:sz w:val="24"/>
          <w:szCs w:val="24"/>
        </w:rPr>
        <w:t>DAS DISPOSIÇÕES FINAIS E DO FORO</w:t>
      </w:r>
    </w:p>
    <w:p w:rsidR="00702CFB" w:rsidRDefault="00702CFB" w:rsidP="00702CFB">
      <w:pPr>
        <w:autoSpaceDE w:val="0"/>
        <w:autoSpaceDN w:val="0"/>
        <w:adjustRightInd w:val="0"/>
        <w:spacing w:line="240" w:lineRule="auto"/>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702CFB" w:rsidRDefault="00702CFB" w:rsidP="00702CFB">
      <w:pPr>
        <w:autoSpaceDE w:val="0"/>
        <w:autoSpaceDN w:val="0"/>
        <w:adjustRightInd w:val="0"/>
        <w:spacing w:line="240" w:lineRule="auto"/>
        <w:rPr>
          <w:rFonts w:ascii="Times New Roman" w:hAnsi="Times New Roman"/>
          <w:b/>
          <w:bCs/>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Pregão Presencial nº 23/2014 e a proposta da Detentora da Ata, independente de sua transcrição.</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702CFB" w:rsidRDefault="00702CFB" w:rsidP="00702CFB">
      <w:pPr>
        <w:spacing w:line="240" w:lineRule="auto"/>
        <w:jc w:val="center"/>
        <w:rPr>
          <w:rFonts w:ascii="Times New Roman" w:hAnsi="Times New Roman"/>
          <w:color w:val="000000"/>
          <w:sz w:val="24"/>
          <w:szCs w:val="24"/>
        </w:rPr>
      </w:pPr>
    </w:p>
    <w:p w:rsidR="00702CFB" w:rsidRDefault="00702CFB" w:rsidP="00702CFB">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702CFB" w:rsidRDefault="00702CFB" w:rsidP="00702CFB">
      <w:pPr>
        <w:spacing w:line="240" w:lineRule="auto"/>
        <w:jc w:val="center"/>
        <w:rPr>
          <w:rFonts w:ascii="Times New Roman" w:hAnsi="Times New Roman"/>
          <w:color w:val="000000"/>
          <w:sz w:val="24"/>
          <w:szCs w:val="24"/>
        </w:rPr>
      </w:pPr>
    </w:p>
    <w:p w:rsidR="00702CFB" w:rsidRDefault="00702CFB" w:rsidP="00702CFB">
      <w:pPr>
        <w:spacing w:line="240" w:lineRule="auto"/>
        <w:rPr>
          <w:rFonts w:ascii="Times New Roman" w:hAnsi="Times New Roman"/>
          <w:b/>
          <w:color w:val="000000"/>
          <w:sz w:val="24"/>
          <w:szCs w:val="24"/>
        </w:rPr>
      </w:pPr>
      <w:r>
        <w:rPr>
          <w:rFonts w:ascii="Times New Roman" w:hAnsi="Times New Roman"/>
          <w:color w:val="000000"/>
          <w:sz w:val="24"/>
          <w:szCs w:val="24"/>
        </w:rPr>
        <w:t>Coronel Freitas, SC 12 de Junho de 2014.</w:t>
      </w:r>
    </w:p>
    <w:p w:rsidR="00702CFB" w:rsidRDefault="00702CFB" w:rsidP="00702CFB">
      <w:pPr>
        <w:autoSpaceDE w:val="0"/>
        <w:autoSpaceDN w:val="0"/>
        <w:adjustRightInd w:val="0"/>
        <w:spacing w:line="240" w:lineRule="auto"/>
        <w:jc w:val="center"/>
        <w:rPr>
          <w:rFonts w:ascii="Times New Roman" w:hAnsi="Times New Roman"/>
          <w:b/>
          <w:bCs/>
          <w:color w:val="000000"/>
          <w:sz w:val="24"/>
          <w:szCs w:val="24"/>
        </w:rPr>
      </w:pPr>
    </w:p>
    <w:p w:rsidR="00702CFB" w:rsidRDefault="00702CFB" w:rsidP="00702CFB">
      <w:pPr>
        <w:widowControl w:val="0"/>
        <w:spacing w:line="240" w:lineRule="auto"/>
        <w:jc w:val="center"/>
        <w:rPr>
          <w:rFonts w:ascii="Times New Roman" w:hAnsi="Times New Roman"/>
          <w:sz w:val="24"/>
          <w:szCs w:val="24"/>
        </w:rPr>
      </w:pPr>
    </w:p>
    <w:p w:rsidR="00702CFB" w:rsidRDefault="00702CFB" w:rsidP="00702CFB">
      <w:pPr>
        <w:widowControl w:val="0"/>
        <w:spacing w:line="240" w:lineRule="auto"/>
        <w:jc w:val="center"/>
        <w:rPr>
          <w:rFonts w:ascii="Times New Roman" w:hAnsi="Times New Roman"/>
          <w:sz w:val="24"/>
          <w:szCs w:val="24"/>
        </w:rPr>
      </w:pPr>
    </w:p>
    <w:p w:rsidR="00702CFB" w:rsidRDefault="00702CFB" w:rsidP="00702CFB">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702CFB" w:rsidRDefault="00702CFB" w:rsidP="00702CFB">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702CFB" w:rsidRDefault="00702CFB" w:rsidP="00702CFB">
      <w:pPr>
        <w:widowControl w:val="0"/>
        <w:spacing w:line="240" w:lineRule="auto"/>
        <w:jc w:val="center"/>
        <w:rPr>
          <w:rFonts w:ascii="Times New Roman" w:hAnsi="Times New Roman"/>
          <w:b/>
          <w:color w:val="000000"/>
          <w:sz w:val="24"/>
          <w:szCs w:val="24"/>
        </w:rPr>
      </w:pPr>
    </w:p>
    <w:p w:rsidR="00702CFB" w:rsidRDefault="00702CFB" w:rsidP="00702CFB">
      <w:pPr>
        <w:widowControl w:val="0"/>
        <w:spacing w:line="240" w:lineRule="auto"/>
        <w:jc w:val="center"/>
        <w:rPr>
          <w:rFonts w:ascii="Times New Roman" w:hAnsi="Times New Roman"/>
          <w:color w:val="000000"/>
          <w:sz w:val="24"/>
          <w:szCs w:val="24"/>
        </w:rPr>
      </w:pPr>
    </w:p>
    <w:p w:rsidR="00702CFB" w:rsidRDefault="00702CFB" w:rsidP="00702CFB">
      <w:pPr>
        <w:spacing w:line="240" w:lineRule="auto"/>
        <w:jc w:val="center"/>
        <w:rPr>
          <w:rFonts w:ascii="Times New Roman" w:hAnsi="Times New Roman"/>
          <w:b/>
          <w:color w:val="000000"/>
          <w:sz w:val="24"/>
          <w:szCs w:val="24"/>
        </w:rPr>
      </w:pPr>
    </w:p>
    <w:p w:rsidR="00702CFB" w:rsidRDefault="00702CFB" w:rsidP="00702CFB">
      <w:pPr>
        <w:spacing w:line="240" w:lineRule="auto"/>
        <w:jc w:val="center"/>
        <w:rPr>
          <w:rFonts w:ascii="Times New Roman" w:hAnsi="Times New Roman"/>
          <w:b/>
          <w:color w:val="000000"/>
          <w:sz w:val="24"/>
          <w:szCs w:val="24"/>
        </w:rPr>
      </w:pPr>
    </w:p>
    <w:p w:rsidR="00702CFB" w:rsidRDefault="00702CFB" w:rsidP="00702CFB">
      <w:pPr>
        <w:spacing w:line="240" w:lineRule="auto"/>
        <w:jc w:val="center"/>
        <w:rPr>
          <w:rFonts w:ascii="Times New Roman" w:hAnsi="Times New Roman"/>
          <w:b/>
          <w:color w:val="000000"/>
          <w:sz w:val="24"/>
          <w:szCs w:val="24"/>
        </w:rPr>
      </w:pPr>
    </w:p>
    <w:p w:rsidR="009F78B5" w:rsidRDefault="009F78B5" w:rsidP="00702CFB">
      <w:pPr>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NOVELLO &amp; CARBONELLI LTDA </w:t>
      </w:r>
    </w:p>
    <w:p w:rsidR="00702CFB" w:rsidRDefault="00702CFB" w:rsidP="00702CFB">
      <w:pPr>
        <w:spacing w:line="240" w:lineRule="auto"/>
        <w:jc w:val="center"/>
        <w:rPr>
          <w:rFonts w:ascii="Times New Roman" w:hAnsi="Times New Roman"/>
          <w:b/>
          <w:color w:val="000000"/>
          <w:sz w:val="24"/>
          <w:szCs w:val="24"/>
        </w:rPr>
      </w:pPr>
      <w:r>
        <w:rPr>
          <w:rFonts w:ascii="Times New Roman" w:hAnsi="Times New Roman"/>
          <w:b/>
          <w:color w:val="000000"/>
          <w:sz w:val="24"/>
          <w:szCs w:val="24"/>
        </w:rPr>
        <w:t>Representante legal da Detentora da Ata</w:t>
      </w: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center"/>
        <w:rPr>
          <w:rFonts w:ascii="Times New Roman" w:hAnsi="Times New Roman"/>
          <w:b/>
          <w:color w:val="000000"/>
          <w:sz w:val="24"/>
          <w:szCs w:val="24"/>
        </w:rPr>
      </w:pPr>
    </w:p>
    <w:p w:rsidR="00702CFB" w:rsidRDefault="00702CFB" w:rsidP="00702CFB">
      <w:pPr>
        <w:widowControl w:val="0"/>
        <w:spacing w:line="240" w:lineRule="auto"/>
        <w:jc w:val="both"/>
        <w:rPr>
          <w:rFonts w:ascii="Times New Roman" w:hAnsi="Times New Roman"/>
          <w:b/>
          <w:color w:val="000000"/>
          <w:sz w:val="24"/>
          <w:szCs w:val="24"/>
        </w:rPr>
      </w:pP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702CFB" w:rsidRDefault="00702CFB" w:rsidP="00702CFB">
      <w:pPr>
        <w:widowControl w:val="0"/>
        <w:spacing w:line="240" w:lineRule="auto"/>
        <w:jc w:val="both"/>
        <w:rPr>
          <w:rFonts w:ascii="Times New Roman" w:hAnsi="Times New Roman"/>
          <w:color w:val="000000"/>
          <w:sz w:val="24"/>
          <w:szCs w:val="24"/>
        </w:rPr>
      </w:pPr>
    </w:p>
    <w:p w:rsidR="00702CFB" w:rsidRDefault="00702CFB" w:rsidP="00702CFB">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702CFB" w:rsidRDefault="00702CFB" w:rsidP="00702CFB">
      <w:pPr>
        <w:widowControl w:val="0"/>
        <w:tabs>
          <w:tab w:val="left" w:pos="709"/>
          <w:tab w:val="left" w:pos="4536"/>
          <w:tab w:val="left" w:pos="5245"/>
        </w:tabs>
        <w:spacing w:line="240" w:lineRule="auto"/>
        <w:jc w:val="both"/>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3058F0" w:rsidRDefault="003058F0"/>
    <w:sectPr w:rsidR="003058F0" w:rsidSect="00B973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CFB"/>
    <w:rsid w:val="003058F0"/>
    <w:rsid w:val="00702CFB"/>
    <w:rsid w:val="009F78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B"/>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702CFB"/>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702CFB"/>
    <w:rPr>
      <w:rFonts w:ascii="Times New Roman" w:eastAsia="Calibri" w:hAnsi="Times New Roman" w:cs="Times New Roman"/>
      <w:b/>
      <w:bCs/>
      <w:sz w:val="28"/>
      <w:szCs w:val="28"/>
    </w:rPr>
  </w:style>
  <w:style w:type="paragraph" w:styleId="NormalWeb">
    <w:name w:val="Normal (Web)"/>
    <w:basedOn w:val="Normal"/>
    <w:semiHidden/>
    <w:unhideWhenUsed/>
    <w:rsid w:val="00702CF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semiHidden/>
    <w:rsid w:val="00702CF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2493</Words>
  <Characters>13468</Characters>
  <Application>Microsoft Office Word</Application>
  <DocSecurity>0</DocSecurity>
  <Lines>112</Lines>
  <Paragraphs>31</Paragraphs>
  <ScaleCrop>false</ScaleCrop>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2014-06-12T15:03:00Z</dcterms:created>
  <dcterms:modified xsi:type="dcterms:W3CDTF">2014-06-12T15:11:00Z</dcterms:modified>
</cp:coreProperties>
</file>