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BA" w:rsidRDefault="001D3EBA" w:rsidP="001D3EBA">
      <w:pPr>
        <w:autoSpaceDE w:val="0"/>
        <w:autoSpaceDN w:val="0"/>
        <w:adjustRightInd w:val="0"/>
        <w:jc w:val="center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ATA DE REGISTRO DE PREÇOS Nº 02./2013</w:t>
      </w:r>
    </w:p>
    <w:p w:rsidR="001D3EBA" w:rsidRDefault="001D3EBA" w:rsidP="001D3EBA">
      <w:pPr>
        <w:autoSpaceDE w:val="0"/>
        <w:autoSpaceDN w:val="0"/>
        <w:adjustRightInd w:val="0"/>
        <w:jc w:val="center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center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PREGÃO Nº 06/2013</w:t>
      </w:r>
    </w:p>
    <w:p w:rsidR="001D3EBA" w:rsidRDefault="001D3EBA" w:rsidP="001D3EBA">
      <w:pPr>
        <w:autoSpaceDE w:val="0"/>
        <w:autoSpaceDN w:val="0"/>
        <w:adjustRightInd w:val="0"/>
        <w:jc w:val="center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center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PROCESSO Nº 18/2013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Aos vinte e seis dias do mês de agosto de 2013, na sala de licitações da Prefeitura Municipal de Coronel Freitas, localizada na Avenida Santa Catarina, 1022, centro, coronel Freitas – SC, de acordo com a Lei Federal nº 8.666/93 e suas posteriores alterações, Lei nº 10.520, de 17 de julho de 2002 e os Decreto Municipal nº 4.264 de 27 de setembro de 2006 e Decreto Municipal nº 5.164 de 18 de dezembro de 2009, em face da classificação das propostas apresentadas no </w:t>
      </w:r>
      <w:r>
        <w:rPr>
          <w:b/>
          <w:bCs/>
          <w:shadow/>
          <w:color w:val="000000"/>
          <w:szCs w:val="24"/>
        </w:rPr>
        <w:t>PREGÃO PARA REGISTRO DE PREÇOS Nº 06/2013</w:t>
      </w:r>
      <w:r>
        <w:rPr>
          <w:shadow/>
          <w:color w:val="000000"/>
          <w:szCs w:val="24"/>
        </w:rPr>
        <w:t xml:space="preserve"> por deliberação do Pregoeiro, homologada pela autoridade competente, </w:t>
      </w:r>
      <w:r>
        <w:rPr>
          <w:b/>
          <w:bCs/>
          <w:shadow/>
          <w:color w:val="000000"/>
          <w:szCs w:val="24"/>
        </w:rPr>
        <w:t>RESOLVE</w:t>
      </w:r>
      <w:r>
        <w:rPr>
          <w:shadow/>
          <w:color w:val="000000"/>
          <w:szCs w:val="24"/>
        </w:rPr>
        <w:t xml:space="preserve">, neste ato representada por seu Prefeito Municipal Mauri José </w:t>
      </w:r>
      <w:proofErr w:type="spellStart"/>
      <w:r>
        <w:rPr>
          <w:shadow/>
          <w:color w:val="000000"/>
          <w:szCs w:val="24"/>
        </w:rPr>
        <w:t>Zucco</w:t>
      </w:r>
      <w:proofErr w:type="spellEnd"/>
      <w:r>
        <w:rPr>
          <w:shadow/>
          <w:color w:val="000000"/>
          <w:szCs w:val="24"/>
        </w:rPr>
        <w:t xml:space="preserve">, brasileiro, casado, residente e domiciliado nesta cidade, doravante denominado PREFEITURA, registrar os preços de </w:t>
      </w:r>
      <w:r>
        <w:rPr>
          <w:b/>
          <w:shadow/>
          <w:color w:val="000000"/>
          <w:szCs w:val="24"/>
        </w:rPr>
        <w:t>LEITE – FÓRMULA INFANTIL</w:t>
      </w:r>
      <w:r>
        <w:rPr>
          <w:shadow/>
          <w:color w:val="000000"/>
          <w:szCs w:val="24"/>
        </w:rPr>
        <w:t xml:space="preserve">, oferecidos pela Empresa NUTRIPORT COMERCIAL LTDA., inscrita no CNPJ sob o nº 03.612.312/0004-97, estabelecida na </w:t>
      </w:r>
      <w:proofErr w:type="gramStart"/>
      <w:r>
        <w:rPr>
          <w:shadow/>
          <w:color w:val="000000"/>
          <w:szCs w:val="24"/>
        </w:rPr>
        <w:t>Av.</w:t>
      </w:r>
      <w:proofErr w:type="gramEnd"/>
      <w:r>
        <w:rPr>
          <w:shadow/>
          <w:color w:val="000000"/>
          <w:szCs w:val="24"/>
        </w:rPr>
        <w:t xml:space="preserve"> das universidades, Quadra AI 01, Lote 19 – Cidade Universitária Pedra Branca, cidade de Palhoça - SC, representada neste ato pela </w:t>
      </w:r>
      <w:proofErr w:type="spellStart"/>
      <w:r>
        <w:rPr>
          <w:shadow/>
          <w:color w:val="000000"/>
          <w:szCs w:val="24"/>
        </w:rPr>
        <w:t>Sra.Cassia</w:t>
      </w:r>
      <w:proofErr w:type="spellEnd"/>
      <w:r>
        <w:rPr>
          <w:shadow/>
          <w:color w:val="000000"/>
          <w:szCs w:val="24"/>
        </w:rPr>
        <w:t xml:space="preserve"> Gabriela Rodrigues </w:t>
      </w:r>
      <w:proofErr w:type="spellStart"/>
      <w:r>
        <w:rPr>
          <w:shadow/>
          <w:color w:val="000000"/>
          <w:szCs w:val="24"/>
        </w:rPr>
        <w:t>Kayser</w:t>
      </w:r>
      <w:proofErr w:type="spellEnd"/>
      <w:r>
        <w:rPr>
          <w:shadow/>
          <w:color w:val="000000"/>
          <w:szCs w:val="24"/>
        </w:rPr>
        <w:t>, portador da Cédula de Identidade RG nº 8086937722 e CPF nº 010.176.300-03, cuja proposta foi classificada em 1º lugar para os itens do objeto desta Ata e no certame acima numerado, consoante as seguintes cláusulas e condições: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1. DO OBJETO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1.1. Constitui objeto da presente licitação o </w:t>
      </w:r>
      <w:r>
        <w:rPr>
          <w:b/>
          <w:bCs/>
          <w:shadow/>
          <w:color w:val="000000"/>
          <w:szCs w:val="24"/>
        </w:rPr>
        <w:t xml:space="preserve">REGISTRO DE PREÇOS </w:t>
      </w:r>
      <w:r>
        <w:rPr>
          <w:shadow/>
          <w:color w:val="000000"/>
          <w:szCs w:val="24"/>
        </w:rPr>
        <w:t xml:space="preserve">para fornecimento de </w:t>
      </w:r>
      <w:r>
        <w:rPr>
          <w:b/>
          <w:shadow/>
          <w:color w:val="000000"/>
          <w:szCs w:val="24"/>
        </w:rPr>
        <w:t xml:space="preserve">LEITE – FÓRMULA </w:t>
      </w:r>
      <w:proofErr w:type="gramStart"/>
      <w:r>
        <w:rPr>
          <w:b/>
          <w:shadow/>
          <w:color w:val="000000"/>
          <w:szCs w:val="24"/>
        </w:rPr>
        <w:t>INFANTIL</w:t>
      </w:r>
      <w:r>
        <w:rPr>
          <w:shadow/>
          <w:color w:val="000000"/>
          <w:szCs w:val="24"/>
        </w:rPr>
        <w:t xml:space="preserve"> </w:t>
      </w:r>
      <w:r>
        <w:rPr>
          <w:b/>
          <w:shadow/>
          <w:color w:val="000000"/>
          <w:szCs w:val="24"/>
          <w:u w:val="single"/>
        </w:rPr>
        <w:t>,</w:t>
      </w:r>
      <w:proofErr w:type="gramEnd"/>
      <w:r>
        <w:rPr>
          <w:b/>
          <w:shadow/>
          <w:color w:val="000000"/>
          <w:szCs w:val="24"/>
          <w:u w:val="single"/>
        </w:rPr>
        <w:t xml:space="preserve"> p</w:t>
      </w:r>
      <w:r>
        <w:rPr>
          <w:shadow/>
          <w:color w:val="000000"/>
          <w:szCs w:val="24"/>
        </w:rPr>
        <w:t>elo período de 12 (doze) meses, para atender as necessidades da Prefeitura Municipal,   ou até que se esgote o total máximo estimado, sendo o que ocorrer primeiro, conforme lotes em anexo: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tbl>
      <w:tblPr>
        <w:tblW w:w="9645" w:type="dxa"/>
        <w:tblLayout w:type="fixed"/>
        <w:tblLook w:val="01E0"/>
      </w:tblPr>
      <w:tblGrid>
        <w:gridCol w:w="655"/>
        <w:gridCol w:w="1432"/>
        <w:gridCol w:w="5218"/>
        <w:gridCol w:w="1080"/>
        <w:gridCol w:w="1260"/>
      </w:tblGrid>
      <w:tr w:rsidR="001D3EBA" w:rsidTr="001D3EBA">
        <w:tc>
          <w:tcPr>
            <w:tcW w:w="655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divId w:val="1856966494"/>
              <w:rPr>
                <w:shadow/>
                <w:color w:val="000000"/>
                <w:szCs w:val="24"/>
              </w:rPr>
            </w:pPr>
            <w:proofErr w:type="spellStart"/>
            <w:r>
              <w:rPr>
                <w:shadow/>
                <w:color w:val="000000"/>
                <w:szCs w:val="24"/>
              </w:rPr>
              <w:t>Itm</w:t>
            </w:r>
            <w:proofErr w:type="spellEnd"/>
            <w:r>
              <w:rPr>
                <w:shadow/>
                <w:color w:val="000000"/>
                <w:szCs w:val="24"/>
              </w:rPr>
              <w:t xml:space="preserve"> </w:t>
            </w:r>
          </w:p>
        </w:tc>
        <w:tc>
          <w:tcPr>
            <w:tcW w:w="1432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 xml:space="preserve"> Quant.</w:t>
            </w:r>
          </w:p>
        </w:tc>
        <w:tc>
          <w:tcPr>
            <w:tcW w:w="5218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ind w:right="-1572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Descrição</w:t>
            </w:r>
          </w:p>
        </w:tc>
        <w:tc>
          <w:tcPr>
            <w:tcW w:w="1080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proofErr w:type="spellStart"/>
            <w:proofErr w:type="gramStart"/>
            <w:r>
              <w:rPr>
                <w:shadow/>
                <w:color w:val="000000"/>
                <w:szCs w:val="24"/>
              </w:rPr>
              <w:t>Vl</w:t>
            </w:r>
            <w:proofErr w:type="spellEnd"/>
            <w:r>
              <w:rPr>
                <w:shadow/>
                <w:color w:val="000000"/>
                <w:szCs w:val="24"/>
              </w:rPr>
              <w:t>.</w:t>
            </w:r>
            <w:proofErr w:type="spellStart"/>
            <w:proofErr w:type="gramEnd"/>
            <w:r>
              <w:rPr>
                <w:shadow/>
                <w:color w:val="000000"/>
                <w:szCs w:val="24"/>
              </w:rPr>
              <w:t>Unit</w:t>
            </w:r>
            <w:proofErr w:type="spellEnd"/>
            <w:r>
              <w:rPr>
                <w:shadow/>
                <w:color w:val="000000"/>
                <w:szCs w:val="24"/>
              </w:rPr>
              <w:t>.</w:t>
            </w:r>
          </w:p>
        </w:tc>
        <w:tc>
          <w:tcPr>
            <w:tcW w:w="1260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proofErr w:type="spellStart"/>
            <w:r>
              <w:rPr>
                <w:shadow/>
                <w:color w:val="000000"/>
                <w:szCs w:val="24"/>
              </w:rPr>
              <w:t>Vl</w:t>
            </w:r>
            <w:proofErr w:type="spellEnd"/>
            <w:r>
              <w:rPr>
                <w:shadow/>
                <w:color w:val="000000"/>
                <w:szCs w:val="24"/>
              </w:rPr>
              <w:t xml:space="preserve"> Total</w:t>
            </w:r>
          </w:p>
        </w:tc>
      </w:tr>
      <w:tr w:rsidR="001D3EBA" w:rsidTr="001D3EBA">
        <w:tc>
          <w:tcPr>
            <w:tcW w:w="655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01</w:t>
            </w:r>
          </w:p>
        </w:tc>
        <w:tc>
          <w:tcPr>
            <w:tcW w:w="1432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300 UN</w:t>
            </w:r>
          </w:p>
        </w:tc>
        <w:tc>
          <w:tcPr>
            <w:tcW w:w="5218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FÓRMULA INFANTIL ISENTA DE LACTOSE, PREPARADA COM CASEINA, GORDURA LÁCTEA, MALTOSE-DEXTRINA E ÚNICA FONTE DE HIDRATO DE CARBONO</w:t>
            </w:r>
          </w:p>
        </w:tc>
        <w:tc>
          <w:tcPr>
            <w:tcW w:w="1080" w:type="dxa"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</w:p>
        </w:tc>
      </w:tr>
      <w:tr w:rsidR="001D3EBA" w:rsidTr="001D3EBA">
        <w:tc>
          <w:tcPr>
            <w:tcW w:w="655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02</w:t>
            </w:r>
          </w:p>
        </w:tc>
        <w:tc>
          <w:tcPr>
            <w:tcW w:w="1432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700 UN</w:t>
            </w:r>
          </w:p>
        </w:tc>
        <w:tc>
          <w:tcPr>
            <w:tcW w:w="5218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FÓRMULA INFANTIL DE PARTIDA COM PROTEÍNAS MODIFICADAS EM SUA CASEINA/PROTEÍNA, SOLÚVEIS PELA ADIÇÃO DE SORO DE LEITE PARA USO DURANTE OS PRIMEIROS SEIS MESES DE VIDA</w:t>
            </w:r>
          </w:p>
        </w:tc>
        <w:tc>
          <w:tcPr>
            <w:tcW w:w="1080" w:type="dxa"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</w:p>
        </w:tc>
      </w:tr>
      <w:tr w:rsidR="001D3EBA" w:rsidTr="001D3EBA">
        <w:tc>
          <w:tcPr>
            <w:tcW w:w="655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03</w:t>
            </w:r>
          </w:p>
        </w:tc>
        <w:tc>
          <w:tcPr>
            <w:tcW w:w="1432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300 UN</w:t>
            </w:r>
          </w:p>
        </w:tc>
        <w:tc>
          <w:tcPr>
            <w:tcW w:w="5218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FÓRMULA INFANTIL DE SEQUÊNCIA COM PROTEÍNAS MODIFICADAS EM SUA RELAÇÃO CASEINA/PROTEÍNAS SOLÚVEIS PELA ADIÇÃO DE ÓLEO VEGETAL E MALTOSE-DEXTRINA, PARA USO APÓS O SEXTO MÊS DE VIDA</w:t>
            </w:r>
          </w:p>
        </w:tc>
        <w:tc>
          <w:tcPr>
            <w:tcW w:w="1080" w:type="dxa"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</w:p>
        </w:tc>
      </w:tr>
    </w:tbl>
    <w:p w:rsidR="001D3EBA" w:rsidRDefault="001D3EBA" w:rsidP="001D3EBA">
      <w:pPr>
        <w:rPr>
          <w:shadow/>
          <w:color w:val="000000"/>
          <w:szCs w:val="24"/>
        </w:rPr>
      </w:pPr>
    </w:p>
    <w:p w:rsidR="001D3EBA" w:rsidRDefault="001D3EBA" w:rsidP="001D3EBA">
      <w:pPr>
        <w:rPr>
          <w:shadow/>
          <w:color w:val="000000"/>
          <w:szCs w:val="24"/>
        </w:rPr>
      </w:pPr>
    </w:p>
    <w:p w:rsidR="001D3EBA" w:rsidRDefault="001D3EBA" w:rsidP="001D3EBA">
      <w:pPr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lastRenderedPageBreak/>
        <w:t>1.1.2. Os preços, os fornecedores, as quantidades e a classificação registrados na presente ata</w:t>
      </w:r>
      <w:proofErr w:type="gramStart"/>
      <w:r>
        <w:rPr>
          <w:shadow/>
          <w:color w:val="000000"/>
          <w:szCs w:val="24"/>
        </w:rPr>
        <w:t xml:space="preserve">  </w:t>
      </w:r>
      <w:proofErr w:type="gramEnd"/>
      <w:r>
        <w:rPr>
          <w:shadow/>
          <w:color w:val="000000"/>
          <w:szCs w:val="24"/>
        </w:rPr>
        <w:t>encontram-se  indicados no quando abaixo:</w:t>
      </w:r>
    </w:p>
    <w:p w:rsidR="001D3EBA" w:rsidRDefault="001D3EBA" w:rsidP="001D3EBA">
      <w:pPr>
        <w:rPr>
          <w:shadow/>
          <w:color w:val="000000"/>
          <w:szCs w:val="24"/>
        </w:rPr>
      </w:pPr>
    </w:p>
    <w:tbl>
      <w:tblPr>
        <w:tblW w:w="10320" w:type="dxa"/>
        <w:tblLayout w:type="fixed"/>
        <w:tblLook w:val="01E0"/>
      </w:tblPr>
      <w:tblGrid>
        <w:gridCol w:w="655"/>
        <w:gridCol w:w="1297"/>
        <w:gridCol w:w="3829"/>
        <w:gridCol w:w="2553"/>
        <w:gridCol w:w="993"/>
        <w:gridCol w:w="993"/>
      </w:tblGrid>
      <w:tr w:rsidR="001D3EBA" w:rsidTr="001D3EBA">
        <w:tc>
          <w:tcPr>
            <w:tcW w:w="655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divId w:val="659886439"/>
              <w:rPr>
                <w:shadow/>
                <w:color w:val="000000"/>
                <w:szCs w:val="24"/>
              </w:rPr>
            </w:pPr>
            <w:proofErr w:type="spellStart"/>
            <w:r>
              <w:rPr>
                <w:shadow/>
                <w:color w:val="000000"/>
                <w:szCs w:val="24"/>
              </w:rPr>
              <w:t>Itm</w:t>
            </w:r>
            <w:proofErr w:type="spellEnd"/>
            <w:r>
              <w:rPr>
                <w:shadow/>
                <w:color w:val="000000"/>
                <w:szCs w:val="24"/>
              </w:rPr>
              <w:t xml:space="preserve"> </w:t>
            </w:r>
          </w:p>
        </w:tc>
        <w:tc>
          <w:tcPr>
            <w:tcW w:w="1297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Quant.</w:t>
            </w:r>
          </w:p>
        </w:tc>
        <w:tc>
          <w:tcPr>
            <w:tcW w:w="3829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ind w:right="-1572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Descrição</w:t>
            </w:r>
          </w:p>
        </w:tc>
        <w:tc>
          <w:tcPr>
            <w:tcW w:w="2553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ind w:right="-1572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Empresa</w:t>
            </w:r>
          </w:p>
        </w:tc>
        <w:tc>
          <w:tcPr>
            <w:tcW w:w="993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Valor</w:t>
            </w:r>
          </w:p>
        </w:tc>
        <w:tc>
          <w:tcPr>
            <w:tcW w:w="993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proofErr w:type="spellStart"/>
            <w:r>
              <w:rPr>
                <w:shadow/>
                <w:color w:val="000000"/>
                <w:szCs w:val="24"/>
              </w:rPr>
              <w:t>Classif</w:t>
            </w:r>
            <w:proofErr w:type="spellEnd"/>
            <w:r>
              <w:rPr>
                <w:shadow/>
                <w:color w:val="000000"/>
                <w:szCs w:val="24"/>
              </w:rPr>
              <w:t>.</w:t>
            </w:r>
          </w:p>
        </w:tc>
      </w:tr>
      <w:tr w:rsidR="001D3EBA" w:rsidTr="001D3EBA">
        <w:tc>
          <w:tcPr>
            <w:tcW w:w="655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01</w:t>
            </w:r>
          </w:p>
        </w:tc>
        <w:tc>
          <w:tcPr>
            <w:tcW w:w="1297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300 UN</w:t>
            </w:r>
          </w:p>
        </w:tc>
        <w:tc>
          <w:tcPr>
            <w:tcW w:w="3829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 w:val="20"/>
              </w:rPr>
            </w:pPr>
            <w:r>
              <w:rPr>
                <w:shadow/>
                <w:color w:val="000000"/>
                <w:szCs w:val="24"/>
              </w:rPr>
              <w:t>FÓRMULA INFANTIL ISENTA DE LACTOSE, PREPARADA COM CASEINA, GORDURA LÁCTEA, MALTOSE-DEXTRINA E ÚNICA FONTE DE HIDRATO DE CARBONO</w:t>
            </w:r>
          </w:p>
        </w:tc>
        <w:tc>
          <w:tcPr>
            <w:tcW w:w="2553" w:type="dxa"/>
            <w:hideMark/>
          </w:tcPr>
          <w:p w:rsidR="001D3EBA" w:rsidRDefault="001D3E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NUTRIPORT</w:t>
            </w:r>
          </w:p>
        </w:tc>
        <w:tc>
          <w:tcPr>
            <w:tcW w:w="993" w:type="dxa"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18,80</w:t>
            </w:r>
          </w:p>
        </w:tc>
        <w:tc>
          <w:tcPr>
            <w:tcW w:w="993" w:type="dxa"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1º</w:t>
            </w:r>
          </w:p>
        </w:tc>
      </w:tr>
      <w:tr w:rsidR="001D3EBA" w:rsidTr="001D3EBA">
        <w:tc>
          <w:tcPr>
            <w:tcW w:w="655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02</w:t>
            </w:r>
          </w:p>
        </w:tc>
        <w:tc>
          <w:tcPr>
            <w:tcW w:w="1297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700 UN</w:t>
            </w:r>
          </w:p>
        </w:tc>
        <w:tc>
          <w:tcPr>
            <w:tcW w:w="3829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 w:val="20"/>
              </w:rPr>
            </w:pPr>
            <w:r>
              <w:rPr>
                <w:shadow/>
                <w:color w:val="000000"/>
                <w:szCs w:val="24"/>
              </w:rPr>
              <w:t>FÓRMULA INFANTIL DE PARTIDA COM PROTEÍNAS MODIFICADAS EM SUA CASEINA/PROTEÍNA, SOLÚVEIS PELA ADIÇÃO DE SORO DE LEITE PARA USO DURANTE OS PRIMEIROS SEIS MESES DE VIDA</w:t>
            </w:r>
          </w:p>
        </w:tc>
        <w:tc>
          <w:tcPr>
            <w:tcW w:w="2553" w:type="dxa"/>
            <w:hideMark/>
          </w:tcPr>
          <w:p w:rsidR="001D3EBA" w:rsidRDefault="001D3E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NUTRIPORT</w:t>
            </w:r>
          </w:p>
        </w:tc>
        <w:tc>
          <w:tcPr>
            <w:tcW w:w="993" w:type="dxa"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9,50</w:t>
            </w:r>
          </w:p>
        </w:tc>
        <w:tc>
          <w:tcPr>
            <w:tcW w:w="993" w:type="dxa"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1º</w:t>
            </w:r>
          </w:p>
        </w:tc>
      </w:tr>
      <w:tr w:rsidR="001D3EBA" w:rsidTr="001D3EBA">
        <w:tc>
          <w:tcPr>
            <w:tcW w:w="655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03</w:t>
            </w:r>
          </w:p>
        </w:tc>
        <w:tc>
          <w:tcPr>
            <w:tcW w:w="1297" w:type="dxa"/>
            <w:hideMark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300 UN</w:t>
            </w:r>
          </w:p>
        </w:tc>
        <w:tc>
          <w:tcPr>
            <w:tcW w:w="3829" w:type="dxa"/>
            <w:hideMark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 w:val="20"/>
              </w:rPr>
            </w:pPr>
            <w:r>
              <w:rPr>
                <w:shadow/>
                <w:color w:val="000000"/>
                <w:szCs w:val="24"/>
              </w:rPr>
              <w:t>FÓRMULA INFANTIL DE SEQUÊNCIA COM PROTEÍNAS MODIFICADAS EM SUA RELAÇÃO CASEINA/PROTEÍNAS SOLÚVEIS PELA ADIÇÃO DE ÓLEO VEGETAL E MALTOSE-DEXTRINA, PARA USO APÓS O SEXTO MÊS DE VIDA</w:t>
            </w:r>
          </w:p>
        </w:tc>
        <w:tc>
          <w:tcPr>
            <w:tcW w:w="2553" w:type="dxa"/>
            <w:hideMark/>
          </w:tcPr>
          <w:p w:rsidR="001D3EBA" w:rsidRDefault="001D3E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NUTRIPORT</w:t>
            </w:r>
          </w:p>
        </w:tc>
        <w:tc>
          <w:tcPr>
            <w:tcW w:w="993" w:type="dxa"/>
          </w:tcPr>
          <w:p w:rsidR="001D3EBA" w:rsidRDefault="001D3EBA" w:rsidP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9,34</w:t>
            </w:r>
          </w:p>
        </w:tc>
        <w:tc>
          <w:tcPr>
            <w:tcW w:w="993" w:type="dxa"/>
          </w:tcPr>
          <w:p w:rsidR="001D3EBA" w:rsidRDefault="001D3EB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hadow/>
                <w:color w:val="000000"/>
                <w:szCs w:val="24"/>
              </w:rPr>
            </w:pPr>
            <w:r>
              <w:rPr>
                <w:shadow/>
                <w:color w:val="000000"/>
                <w:szCs w:val="24"/>
              </w:rPr>
              <w:t>1º</w:t>
            </w:r>
          </w:p>
        </w:tc>
      </w:tr>
    </w:tbl>
    <w:p w:rsidR="001D3EBA" w:rsidRDefault="001D3EBA" w:rsidP="001D3EBA">
      <w:pPr>
        <w:rPr>
          <w:shadow/>
          <w:color w:val="000000"/>
          <w:szCs w:val="24"/>
        </w:rPr>
      </w:pPr>
    </w:p>
    <w:p w:rsidR="001D3EBA" w:rsidRDefault="001D3EBA" w:rsidP="001D3EBA">
      <w:pPr>
        <w:rPr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1.2. As quantidades constantes do subitem 1.1 são estimativas para o período de 12 (doze) meses, podendo variar para mais ou para menos, de acordo com a demanda, não se obrigando a PREFEITURA à aquisição total.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2. DO PREÇO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2.1. Os preços dos produtos serão fixos e equivalentes aos de mercado na data da proposta.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2.2. Os preços propostos são considerados completos e abrangem todos os tributos (impostos, taxas, emolumentos, contribuições fiscais e </w:t>
      </w:r>
      <w:proofErr w:type="spellStart"/>
      <w:r>
        <w:rPr>
          <w:shadow/>
          <w:color w:val="000000"/>
          <w:szCs w:val="24"/>
        </w:rPr>
        <w:t>parafiscais</w:t>
      </w:r>
      <w:proofErr w:type="spellEnd"/>
      <w:r>
        <w:rPr>
          <w:shadow/>
          <w:color w:val="000000"/>
          <w:szCs w:val="24"/>
        </w:rPr>
        <w:t xml:space="preserve">), </w:t>
      </w:r>
      <w:proofErr w:type="gramStart"/>
      <w:r>
        <w:rPr>
          <w:shadow/>
          <w:color w:val="000000"/>
          <w:szCs w:val="24"/>
        </w:rPr>
        <w:t>transporte</w:t>
      </w:r>
      <w:proofErr w:type="gramEnd"/>
      <w:r>
        <w:rPr>
          <w:shadow/>
          <w:color w:val="000000"/>
          <w:szCs w:val="24"/>
        </w:rPr>
        <w:t xml:space="preserve"> de materiais, embalagens, mão-de-obra e qualquer despesa, acessória e/ou necessária, não especificada nesta Ata e no Edital.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3. DA VALIDADE DO REGISTRO DE PREÇOS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3.1. </w:t>
      </w:r>
      <w:proofErr w:type="gramStart"/>
      <w:r>
        <w:rPr>
          <w:shadow/>
          <w:color w:val="000000"/>
          <w:szCs w:val="24"/>
        </w:rPr>
        <w:t>A presente</w:t>
      </w:r>
      <w:proofErr w:type="gramEnd"/>
      <w:r>
        <w:rPr>
          <w:shadow/>
          <w:color w:val="000000"/>
          <w:szCs w:val="24"/>
        </w:rPr>
        <w:t xml:space="preserve"> Ata de Registro de Preços terá validade de 12 (doze) meses a partir da sua assinatura, ou até que se esgote o valor total, sendo o que ocorrer primeiro.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3.2. A existência de preços registrados não obriga a PREFEITURA a firmar as contratações que deles poderão advir, sendo-lhe facultada a utilização de outros meios </w:t>
      </w:r>
      <w:r>
        <w:rPr>
          <w:shadow/>
          <w:color w:val="000000"/>
          <w:szCs w:val="24"/>
        </w:rPr>
        <w:lastRenderedPageBreak/>
        <w:t>de contratação, respeitada a legislação pertinente às licitações e ao Sistema de Registro de Preços, assegurando-se ao beneficiário do Registro preferência em igualdade de condições.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4. DA ADMINISTRAÇÃO DA ATA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4.1. A administração da Ata de Registro de Preços decorrente desta licitação caberá ao Setor de Compras e Licitações da Prefeitura Municipal de Coronel Freitas.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5. DAS CONDIÇÕES DE FORNECIMENTO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5.1. A empresa com preços registrados</w:t>
      </w:r>
      <w:proofErr w:type="gramStart"/>
      <w:r>
        <w:rPr>
          <w:shadow/>
          <w:color w:val="000000"/>
          <w:szCs w:val="24"/>
        </w:rPr>
        <w:t>, passará</w:t>
      </w:r>
      <w:proofErr w:type="gramEnd"/>
      <w:r>
        <w:rPr>
          <w:shadow/>
          <w:color w:val="000000"/>
          <w:szCs w:val="24"/>
        </w:rPr>
        <w:t xml:space="preserve"> a ser denominada detentora da Ata de Registro de preços, após a assinatura desta;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5.2. O compromisso de fornecimento será formalizado pela Ata de Registro de Preços e pela Nota de Empenho ou instrumento equivalente.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5.2.1. A celebração do compromisso de fornecimento se dará com a assinatura da Ata e pelo recebimento ou retirada da Nota de Empenho ou instrumento equivalente pela detentora da Ata.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5.3. A detentora será obrigada a fornecer a quantidade prevista na Ata, acrescida de até 25% (vinte e cinco por cento), se solicitado pela PREFEITURA e o não cumprimento desta imposição durante o prazo de vigência do Registro de Preços, acarretará sanções administrativas.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54. Cada fornecimento deverá ser efetuado mediante solicitação por escrito, através da Nota de Empenho ou Ordem de Fornecimento.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5.5. As quantidades solicitadas serão de acordo com as necessidades, respeitando-se o valor estimado.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5.5.1. Havendo necessidade de aumentar as quantidades, será comunicado ao detentor com antecedência de, no mínimo, 10 (dez) dias.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5.5.2. Se a detentora da Ata não puder fornecer o produto solicitado, ou o quantitativo total requisitado ou parte dele, deverá comunicar o fato ao Setor de Compras e Licitações, por escrito, no prazo máximo de 24 (vinte e quatro) horas, a contar do recebimento do Empenho ou da Ordem de Fornecimento.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6. DOS RECURSOS ORÇAMENTÁRIOS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6.1. As despesas decorrentes de fornecimentos correrão à conta das dotações expressamente consignadas no orçamento – programa para 2013.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proofErr w:type="gramStart"/>
      <w:r>
        <w:rPr>
          <w:shadow/>
          <w:color w:val="000000"/>
          <w:szCs w:val="24"/>
        </w:rPr>
        <w:t>07.00 – Fundo</w:t>
      </w:r>
      <w:proofErr w:type="gramEnd"/>
      <w:r>
        <w:rPr>
          <w:shadow/>
          <w:color w:val="000000"/>
          <w:szCs w:val="24"/>
        </w:rPr>
        <w:t xml:space="preserve"> municipal de Saúde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ab/>
        <w:t>01 – departamento de Saúde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ab/>
      </w:r>
      <w:r>
        <w:rPr>
          <w:shadow/>
          <w:color w:val="000000"/>
          <w:szCs w:val="24"/>
        </w:rPr>
        <w:tab/>
      </w:r>
      <w:proofErr w:type="gramStart"/>
      <w:r>
        <w:rPr>
          <w:shadow/>
          <w:color w:val="000000"/>
          <w:szCs w:val="24"/>
        </w:rPr>
        <w:t>2.055 – Manutenção</w:t>
      </w:r>
      <w:proofErr w:type="gramEnd"/>
      <w:r>
        <w:rPr>
          <w:shadow/>
          <w:color w:val="000000"/>
          <w:szCs w:val="24"/>
        </w:rPr>
        <w:t xml:space="preserve"> do Fundo Municipal de Saúde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ab/>
      </w:r>
      <w:r>
        <w:rPr>
          <w:shadow/>
          <w:color w:val="000000"/>
          <w:szCs w:val="24"/>
        </w:rPr>
        <w:tab/>
        <w:t>3.3.90.00.00. 01.02 – Recursos Próprios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ab/>
      </w:r>
      <w:r>
        <w:rPr>
          <w:shadow/>
          <w:color w:val="000000"/>
          <w:szCs w:val="24"/>
        </w:rPr>
        <w:tab/>
        <w:t xml:space="preserve">3.3.90.00.00. </w:t>
      </w:r>
      <w:proofErr w:type="gramStart"/>
      <w:r>
        <w:rPr>
          <w:shadow/>
          <w:color w:val="000000"/>
          <w:szCs w:val="24"/>
        </w:rPr>
        <w:t>01.64 – Atenção</w:t>
      </w:r>
      <w:proofErr w:type="gramEnd"/>
      <w:r>
        <w:rPr>
          <w:shadow/>
          <w:color w:val="000000"/>
          <w:szCs w:val="24"/>
        </w:rPr>
        <w:t xml:space="preserve"> Básica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ab/>
      </w:r>
      <w:r>
        <w:rPr>
          <w:shadow/>
          <w:color w:val="000000"/>
          <w:szCs w:val="24"/>
        </w:rPr>
        <w:tab/>
        <w:t xml:space="preserve">3.3.90.00.00. </w:t>
      </w:r>
      <w:proofErr w:type="gramStart"/>
      <w:r>
        <w:rPr>
          <w:shadow/>
          <w:color w:val="000000"/>
          <w:szCs w:val="24"/>
        </w:rPr>
        <w:t>01.65 – Atenção</w:t>
      </w:r>
      <w:proofErr w:type="gramEnd"/>
      <w:r>
        <w:rPr>
          <w:shadow/>
          <w:color w:val="000000"/>
          <w:szCs w:val="24"/>
        </w:rPr>
        <w:t xml:space="preserve"> Médica Alta Compl.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ab/>
      </w:r>
      <w:r>
        <w:rPr>
          <w:shadow/>
          <w:color w:val="000000"/>
          <w:szCs w:val="24"/>
        </w:rPr>
        <w:tab/>
        <w:t xml:space="preserve">3.3.90.00.00. </w:t>
      </w:r>
      <w:proofErr w:type="gramStart"/>
      <w:r>
        <w:rPr>
          <w:shadow/>
          <w:color w:val="000000"/>
          <w:szCs w:val="24"/>
        </w:rPr>
        <w:t>01.67 – Farmácia</w:t>
      </w:r>
      <w:proofErr w:type="gramEnd"/>
      <w:r>
        <w:rPr>
          <w:shadow/>
          <w:color w:val="000000"/>
          <w:szCs w:val="24"/>
        </w:rPr>
        <w:t xml:space="preserve"> Básica e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shadow/>
          <w:color w:val="000000"/>
          <w:szCs w:val="24"/>
        </w:rPr>
        <w:tab/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lastRenderedPageBreak/>
        <w:t xml:space="preserve">OBS: </w:t>
      </w:r>
      <w:proofErr w:type="gramStart"/>
      <w:r>
        <w:rPr>
          <w:b/>
          <w:bCs/>
          <w:shadow/>
          <w:color w:val="000000"/>
          <w:szCs w:val="24"/>
        </w:rPr>
        <w:t>As Dotações supra</w:t>
      </w:r>
      <w:proofErr w:type="gramEnd"/>
      <w:r>
        <w:rPr>
          <w:b/>
          <w:bCs/>
          <w:shadow/>
          <w:color w:val="000000"/>
          <w:szCs w:val="24"/>
        </w:rPr>
        <w:t xml:space="preserve"> epigrafadas fazem parte do Orçamento – Programa do Município de Coronel Freitas para o Exercício Financeiro de 2013/2014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7. DOS PAGAMENTOS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7.1. Considerando-se o recebimento definitivo de cada entrega, a PREFEITURA efetuará o pagamento à DETENTORA, em até </w:t>
      </w:r>
      <w:proofErr w:type="gramStart"/>
      <w:r>
        <w:rPr>
          <w:shadow/>
          <w:color w:val="000000"/>
          <w:szCs w:val="24"/>
        </w:rPr>
        <w:t>30 (trinta) dias após o recebimento definitivo da Nota Fiscal / Fatura</w:t>
      </w:r>
      <w:proofErr w:type="gramEnd"/>
      <w:r>
        <w:rPr>
          <w:shadow/>
          <w:color w:val="000000"/>
          <w:szCs w:val="24"/>
        </w:rPr>
        <w:t xml:space="preserve"> contendo o número do Empenho a que se refere e o termo de recebimento, ao Setor de Compras.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7.2. A Nota Fiscal / Fatura que for apresentada com erro será devolvida ao detentor, para retificação ou substituição, contando-se o prazo estabelecido no subitem 7.1, a partir da data de sua reapresentação.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7.3. O pagamento será efetuado após a comprovação de que o detentor da Ata se encontra em dia com o INSS e FGTS, mediante consulta “</w:t>
      </w:r>
      <w:proofErr w:type="spellStart"/>
      <w:r>
        <w:rPr>
          <w:iCs/>
          <w:shadow/>
          <w:color w:val="000000"/>
          <w:szCs w:val="24"/>
        </w:rPr>
        <w:t>on</w:t>
      </w:r>
      <w:proofErr w:type="spellEnd"/>
      <w:r>
        <w:rPr>
          <w:iCs/>
          <w:shadow/>
          <w:color w:val="000000"/>
          <w:szCs w:val="24"/>
        </w:rPr>
        <w:t xml:space="preserve"> </w:t>
      </w:r>
      <w:proofErr w:type="spellStart"/>
      <w:r>
        <w:rPr>
          <w:iCs/>
          <w:shadow/>
          <w:color w:val="000000"/>
          <w:szCs w:val="24"/>
        </w:rPr>
        <w:t>line</w:t>
      </w:r>
      <w:proofErr w:type="spellEnd"/>
      <w:r>
        <w:rPr>
          <w:iCs/>
          <w:shadow/>
          <w:color w:val="000000"/>
          <w:szCs w:val="24"/>
        </w:rPr>
        <w:t xml:space="preserve">” </w:t>
      </w:r>
      <w:r>
        <w:rPr>
          <w:shadow/>
          <w:color w:val="000000"/>
          <w:szCs w:val="24"/>
        </w:rPr>
        <w:t xml:space="preserve">ao sistema de controle da Caixa Econômica Federal e Instituto Nacional do Seguro Social.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8. DA FISCALIZAÇÃO E DO PAGAMENTO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8.1. O responsável por cada Secretaria da Prefeitura procederá à análise da entrega dos produtos, para contatar sua quantidade e qualidade, e se atendem à finalidade que deles, naturalmente, se espera, emitindo termos de recebimento e aprovação (liquidação).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8.2. Entende-se como Fiscal da Ata de Registro de Preços os Servidores /Funcionários devidamente designados para acompanhamento da execução do presente termo.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8.3. </w:t>
      </w:r>
      <w:proofErr w:type="gramStart"/>
      <w:r>
        <w:rPr>
          <w:shadow/>
          <w:color w:val="000000"/>
          <w:szCs w:val="24"/>
        </w:rPr>
        <w:t>Todas as ocorrências que vierem a prejudicar o andamento da presente Ata</w:t>
      </w:r>
      <w:proofErr w:type="gramEnd"/>
      <w:r>
        <w:rPr>
          <w:shadow/>
          <w:color w:val="000000"/>
          <w:szCs w:val="24"/>
        </w:rPr>
        <w:t>, deverão ser comunicadas imediatamente e por escrito, à Secretaria de Administração e Planejamento que procederá a abertura de processo competente.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8.3.1. Antes de comunicar à Secretaria de Administração e Planejamento, o servidor designado poderá, primeiramente, comunicar oficialmente a empresa sobre o problema ocorrido, determinando o prazo para a defesa. Findo esse prazo, com ou sem êxito na resposta, enviará, então, tal comunicação a Assessoria jurídica do município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8.4. Constatando-se o recebimento pelo Fiscal, a Prefeitura Municipal de Coronel Freitas efetuará o pagamento à empresa registrada em Ata, em até 10 (dez) dias úteis após o recebimento definitivo, mediante a apresentação e aceitação da Nota Fiscal / Fatura, contendo o número do Empenho a que se refere e assinatura do responsável pelo recebimento.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8.5. O pagamento somente se dará após o recebimento definitivo, atestado na Nota Fiscal / Fatura pelo responsável, e após comprovado a adimplência junto ao FGTS e INSS, à Tesouraria, para os procedimentos que culminam no pagamento à empresa registrada em Ata.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8.6. A empresa registrada em Ata deverá manter-se regular junto aos órgãos elencados no subitem anterior e manter as mesmas condições </w:t>
      </w:r>
      <w:proofErr w:type="spellStart"/>
      <w:r>
        <w:rPr>
          <w:shadow/>
          <w:color w:val="000000"/>
          <w:szCs w:val="24"/>
        </w:rPr>
        <w:t>habilitatórias</w:t>
      </w:r>
      <w:proofErr w:type="spellEnd"/>
      <w:r>
        <w:rPr>
          <w:shadow/>
          <w:color w:val="000000"/>
          <w:szCs w:val="24"/>
        </w:rPr>
        <w:t xml:space="preserve"> deste certame, sob pena de retenção do pagamento e/ou rescisão contratual.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8.7. Caberá ao Departamento de Compras a averiguação da regularidade da contratada, principalmente em relação aos recolhimentos trabalhistas (FGTS), previdenciário (INSS).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8.8. Havendo erro na Nota Fiscal / Fatura ou outra circunstância de responsabilidade da EMPRESA detentora da Ata que desaprove a liquidação da despesa, a mesma ficará pendente e o pagamento sustado até que sejam providenciadas as medidas saneadoras necessárias.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8.9. Caso haja desequilíbrio econômico-financeiro, poderá haver revisão na ATA desde que, ocorram fatos inéditos que reflitam diretamente nas condições pactuadas, ou seja, a revisão contratual deverá ser baseada em acontecimento imprevisível e inevitável, ou se previsível, de conseqüências incalculáveis. A álea ordinária, que implica um encargo previsível ou suportável, por si só, não autoriza a revisão contratual. A revisão contratual deverá ser comprovada pela contratada através de documentos e fundamentação legal formal, podendo a mesma ser deferida após anuência da Prefeitura Municipal de Coronel Freitas.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8.10. O valor total estimado desta Ata poderá ser utilizado integralmente ou não, conforme a necessidade da Prefeitura Municipal de Coronel Freitas.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9. DAS CONDIÇÕES DE ENTREGA E RECEBIMENTO DOS PRODUTOS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9.1. A entrega dos produtos deverá ser efetuada sempre que solicitada, e não serão tolerados atrasos sem justificativas prévias.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9.2. Se a detentora com preço registrado em primeiro lugar não receber ou não retirar a Nota de Empenho ou Ordem de Fornecimento, no prazo de 02 (dois) dias úteis, contado da data da convocação, a PREFEITURA convocará a empresa com preço registrado em segundo lugar, para efetuar o fornecimento, ao preço do primeiro classificado, e assim por diante quanto às demais detentoras, sendo aplicadas </w:t>
      </w:r>
      <w:proofErr w:type="gramStart"/>
      <w:r>
        <w:rPr>
          <w:shadow/>
          <w:color w:val="000000"/>
          <w:szCs w:val="24"/>
        </w:rPr>
        <w:t>às</w:t>
      </w:r>
      <w:proofErr w:type="gramEnd"/>
      <w:r>
        <w:rPr>
          <w:shadow/>
          <w:color w:val="000000"/>
          <w:szCs w:val="24"/>
        </w:rPr>
        <w:t xml:space="preserve"> faltosas as penalidades descritas no item 10.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9.3.1. Será dado como retirada / recebida, a Nota de Empenho ou Ordem de Fornecimento enviada via </w:t>
      </w:r>
      <w:proofErr w:type="spellStart"/>
      <w:r>
        <w:rPr>
          <w:shadow/>
          <w:color w:val="000000"/>
          <w:szCs w:val="24"/>
        </w:rPr>
        <w:t>fac-simile</w:t>
      </w:r>
      <w:proofErr w:type="spellEnd"/>
      <w:r>
        <w:rPr>
          <w:shadow/>
          <w:color w:val="000000"/>
          <w:szCs w:val="24"/>
        </w:rPr>
        <w:t xml:space="preserve"> ou</w:t>
      </w:r>
      <w:proofErr w:type="gramStart"/>
      <w:r>
        <w:rPr>
          <w:shadow/>
          <w:color w:val="000000"/>
          <w:szCs w:val="24"/>
        </w:rPr>
        <w:t xml:space="preserve">  </w:t>
      </w:r>
      <w:proofErr w:type="gramEnd"/>
      <w:r>
        <w:rPr>
          <w:shadow/>
          <w:color w:val="000000"/>
          <w:szCs w:val="24"/>
        </w:rPr>
        <w:t>por correio eletrônico 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9.4. Os produtos objeto desta licitação deverão ser entregues acompanhados de Notas Fiscais distintas, ou seja, de acordo com a Nota de Empenho ou Ordem de Fornecimento, constando o número da Ata de Registro de Preços, o produto, o valor unitário, a quantidade, o valor total e o local da entrega, além das demais exigências legais.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9.5. O recebimento definitivo do objeto desta Ata, não exime o fornecedor de ser responsabilizado, dentro das penalidades previstas na Lei 8.666/93 e alterações, pela má qualidade que venha a ser constatada durante o uso, dentro do prazo de validade, dos produtos fornecidos.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>10. DAS SANÇÕES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lastRenderedPageBreak/>
        <w:t>10.1. O atraso injustificado na entrega do objeto contratado</w:t>
      </w:r>
      <w:proofErr w:type="gramStart"/>
      <w:r>
        <w:rPr>
          <w:shadow/>
          <w:color w:val="000000"/>
          <w:szCs w:val="24"/>
        </w:rPr>
        <w:t>, implica</w:t>
      </w:r>
      <w:proofErr w:type="gramEnd"/>
      <w:r>
        <w:rPr>
          <w:shadow/>
          <w:color w:val="000000"/>
          <w:szCs w:val="24"/>
        </w:rPr>
        <w:t xml:space="preserve"> no pagamento de multa de 1% (um por cento) por dia de atraso, limitada a 10% (dez por cento), calculada sobre o valor da parcela em atraso ou da nota de empenho, isentando em conseqüência a PREFEITURA de quaisquer acréscimos, sob qualquer título, relativos ao período em atraso.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10.2 Havendo atraso de pagamento</w:t>
      </w:r>
      <w:proofErr w:type="gramStart"/>
      <w:r>
        <w:rPr>
          <w:shadow/>
          <w:color w:val="000000"/>
          <w:szCs w:val="24"/>
        </w:rPr>
        <w:t>, pagará</w:t>
      </w:r>
      <w:proofErr w:type="gramEnd"/>
      <w:r>
        <w:rPr>
          <w:shadow/>
          <w:color w:val="000000"/>
          <w:szCs w:val="24"/>
        </w:rPr>
        <w:t xml:space="preserve"> a PREFEITURA à detentora multa correspondente a 1% (um por cento) por dia de atraso, limitada a 10% (dez por cento) do valor da parcela em atraso.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smartTag w:uri="urn:schemas-microsoft-com:office:smarttags" w:element="metricconverter">
        <w:smartTagPr>
          <w:attr w:name="ProductID" w:val="10.3 A"/>
        </w:smartTagPr>
        <w:r>
          <w:rPr>
            <w:shadow/>
            <w:color w:val="000000"/>
            <w:szCs w:val="24"/>
          </w:rPr>
          <w:t>10.3 A</w:t>
        </w:r>
      </w:smartTag>
      <w:r>
        <w:rPr>
          <w:shadow/>
          <w:color w:val="000000"/>
          <w:szCs w:val="24"/>
        </w:rPr>
        <w:t xml:space="preserve"> inexecução parcial do ajuste ou a execução parcial em desacordo com </w:t>
      </w:r>
      <w:proofErr w:type="gramStart"/>
      <w:r>
        <w:rPr>
          <w:shadow/>
          <w:color w:val="000000"/>
          <w:szCs w:val="24"/>
        </w:rPr>
        <w:t>a presente</w:t>
      </w:r>
      <w:proofErr w:type="gramEnd"/>
      <w:r>
        <w:rPr>
          <w:shadow/>
          <w:color w:val="000000"/>
          <w:szCs w:val="24"/>
        </w:rPr>
        <w:t xml:space="preserve"> Ata, implica no pagamento de multa de 10% (dez por cento) calculada sobre o valor da parcela </w:t>
      </w:r>
      <w:proofErr w:type="spellStart"/>
      <w:r>
        <w:rPr>
          <w:shadow/>
          <w:color w:val="000000"/>
          <w:szCs w:val="24"/>
        </w:rPr>
        <w:t>inexecutada</w:t>
      </w:r>
      <w:proofErr w:type="spellEnd"/>
      <w:r>
        <w:rPr>
          <w:shadow/>
          <w:color w:val="000000"/>
          <w:szCs w:val="24"/>
        </w:rPr>
        <w:t xml:space="preserve"> ou executada em desacordo.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smartTag w:uri="urn:schemas-microsoft-com:office:smarttags" w:element="metricconverter">
        <w:smartTagPr>
          <w:attr w:name="ProductID" w:val="10.4 A"/>
        </w:smartTagPr>
        <w:r>
          <w:rPr>
            <w:shadow/>
            <w:color w:val="000000"/>
            <w:szCs w:val="24"/>
          </w:rPr>
          <w:t>10.4 A</w:t>
        </w:r>
      </w:smartTag>
      <w:r>
        <w:rPr>
          <w:shadow/>
          <w:color w:val="000000"/>
          <w:szCs w:val="24"/>
        </w:rPr>
        <w:t xml:space="preserve"> inexecução total do ajuste ou execução total em desacordo com </w:t>
      </w:r>
      <w:proofErr w:type="gramStart"/>
      <w:r>
        <w:rPr>
          <w:shadow/>
          <w:color w:val="000000"/>
          <w:szCs w:val="24"/>
        </w:rPr>
        <w:t>a presente</w:t>
      </w:r>
      <w:proofErr w:type="gramEnd"/>
      <w:r>
        <w:rPr>
          <w:shadow/>
          <w:color w:val="000000"/>
          <w:szCs w:val="24"/>
        </w:rPr>
        <w:t xml:space="preserve"> Ata, implica no pagamento de multa de 20% (vinte por cento), calculada sobre o valor total do contrato e/ou da nota de empenho.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smartTag w:uri="urn:schemas-microsoft-com:office:smarttags" w:element="metricconverter">
        <w:smartTagPr>
          <w:attr w:name="ProductID" w:val="10.5 A"/>
        </w:smartTagPr>
        <w:r>
          <w:rPr>
            <w:shadow/>
            <w:color w:val="000000"/>
            <w:szCs w:val="24"/>
          </w:rPr>
          <w:t>10.5 A</w:t>
        </w:r>
      </w:smartTag>
      <w:r>
        <w:rPr>
          <w:shadow/>
          <w:color w:val="000000"/>
          <w:szCs w:val="24"/>
        </w:rPr>
        <w:t xml:space="preserve"> recusa injustificada da empresa vencedora em assinar a Ata, aceitar ou retirar a Nota de Empenho, para efeitos de aplicação de multa, equivale à inexecução total da sua obrigação.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smartTag w:uri="urn:schemas-microsoft-com:office:smarttags" w:element="metricconverter">
        <w:smartTagPr>
          <w:attr w:name="ProductID" w:val="10.6 A"/>
        </w:smartTagPr>
        <w:r>
          <w:rPr>
            <w:shadow/>
            <w:color w:val="000000"/>
            <w:szCs w:val="24"/>
          </w:rPr>
          <w:t>10.6 A</w:t>
        </w:r>
      </w:smartTag>
      <w:r>
        <w:rPr>
          <w:shadow/>
          <w:color w:val="000000"/>
          <w:szCs w:val="24"/>
        </w:rPr>
        <w:t xml:space="preserve"> aplicação de multa, a ser determinada pela PREFEITURA, após regular procedimento que garanta a prévia defesa da empresa inadimplente, não exclui a possibilidade de aplicação da sanção prevista no art. 7º da Lei 10.520/02 e alterações.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shadow/>
          <w:color w:val="000000"/>
          <w:szCs w:val="24"/>
        </w:rPr>
      </w:pPr>
      <w:r>
        <w:rPr>
          <w:b/>
          <w:shadow/>
          <w:color w:val="000000"/>
          <w:szCs w:val="24"/>
        </w:rPr>
        <w:t>11. DO CANCELAMENTO DOS PREÇOS REGISTRADOS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11.1 Os preços registrados poderão ser cancelados nos seguintes casos: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11.1.1. Pela PREFEITURA, quando: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I - a detentora descumprir as condições da ata de registro de preços;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a) Nenhuma sanção será aplicada sem o devido processo administrativo, assegurada a defesa prévia do interesse e recurso nos prazos definidos em lei, sendo-lhes franqueada vista ao processo.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  <w:r>
        <w:rPr>
          <w:b/>
          <w:bCs/>
          <w:shadow/>
          <w:color w:val="000000"/>
          <w:szCs w:val="24"/>
        </w:rPr>
        <w:t xml:space="preserve">b) “Quem convocado dentro do prazo de validade da sua proposta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 ficará, impedido de licitar e contratar com a União, Estados, Distrito Federal ou Municípios e, será descredenciado no </w:t>
      </w:r>
      <w:proofErr w:type="spellStart"/>
      <w:r>
        <w:rPr>
          <w:b/>
          <w:bCs/>
          <w:shadow/>
          <w:color w:val="000000"/>
          <w:szCs w:val="24"/>
        </w:rPr>
        <w:t>Sicaf</w:t>
      </w:r>
      <w:proofErr w:type="spellEnd"/>
      <w:r>
        <w:rPr>
          <w:b/>
          <w:bCs/>
          <w:shadow/>
          <w:color w:val="000000"/>
          <w:szCs w:val="24"/>
        </w:rPr>
        <w:t xml:space="preserve"> ou nos sistemas de cadastramento de fornecedores a que se refere o inciso XIV do art. 4º da Lei 10.520/02, pelo prazo de até </w:t>
      </w:r>
      <w:proofErr w:type="gramStart"/>
      <w:r>
        <w:rPr>
          <w:b/>
          <w:bCs/>
          <w:shadow/>
          <w:color w:val="000000"/>
          <w:szCs w:val="24"/>
        </w:rPr>
        <w:t>5</w:t>
      </w:r>
      <w:proofErr w:type="gramEnd"/>
      <w:r>
        <w:rPr>
          <w:b/>
          <w:bCs/>
          <w:shadow/>
          <w:color w:val="000000"/>
          <w:szCs w:val="24"/>
        </w:rPr>
        <w:t xml:space="preserve"> (cinco) anos”.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II - a detentora não retirar a nota de empenho ou instrumento equivalente no prazo estabelecido, sem justificativa aceitável;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lastRenderedPageBreak/>
        <w:t>III - a detentora der causa à rescisão administrativa de contrato de fornecimento;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bCs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IV - em qualquer hipótese de inexecução total ou parcial do contrato de fornecimento;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V - os preços registrados se apresentarem superiores aos praticados no mercado, e não houver acordo quanto à sua atualização: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VI - por razões de interesse </w:t>
      </w:r>
      <w:proofErr w:type="gramStart"/>
      <w:r>
        <w:rPr>
          <w:shadow/>
          <w:color w:val="000000"/>
          <w:szCs w:val="24"/>
        </w:rPr>
        <w:t>público, devidamente fundamentadas</w:t>
      </w:r>
      <w:proofErr w:type="gramEnd"/>
      <w:r>
        <w:rPr>
          <w:shadow/>
          <w:color w:val="000000"/>
          <w:szCs w:val="24"/>
        </w:rPr>
        <w:t>;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11.1.2 Pela detentora da ata, mediante solicitação por escrito, quando: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I - os preços registrados se apresentarem inferiores aos praticados no mercado, e não houver acordo quanto à sua atualização;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II - comprovar a impossibilidade de executar o contrato de acordo com a ata de registro de preços.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11.2. Nas hipóteses previstas no subitem 11.1.1, a comunicação do cancelamento de preço registrado será publicada no Jornal Oficial do Estado de Santa Catarina juntando-se o comprovante ao expediente que deu origem ao registro.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11.3. A detentora da ata poderá solicitar o cancelamento do registro do preço através de requerimento a ser protocolado no Setor de Compras e Licitações, de segunda à sexta feira em horário normal de expediente.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11.3.1. Caso não verifique fundamentação em sua solicitação, a detentora sujeitar-se-á às sanções administrativas previstas na presente, sendo assegurado à mesma o contraditório e a ampla defesa.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11.4. Cancelada a Ata em relação a uma detentora, poderá ser convocada aquela com classificação imediatamente subseqüente, se registrado mais de um preço, para fornecer ao preço do primeiro classificado.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11.5. Ocorrendo cancelamento do registro de preços pela PREFEITURA, a empresa detentora será comunicada por correspondência com aviso de recebimento.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11.5.1. No caso de ser ignorado, incerto ou inacessível, o endereço da detentora, a comunicação será feita através do Quadro de Avisos, considerando-se cancelado o preço registrado a partir da publicação.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shadow/>
          <w:color w:val="000000"/>
          <w:szCs w:val="24"/>
        </w:rPr>
      </w:pPr>
      <w:r>
        <w:rPr>
          <w:b/>
          <w:shadow/>
          <w:color w:val="000000"/>
          <w:szCs w:val="24"/>
        </w:rPr>
        <w:t>12. DA PUBLICIDADE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12.1 Os preços registrados na Ata serão publicados trimestralmente, no Quadro de Avisos do Município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b/>
          <w:shadow/>
          <w:color w:val="000000"/>
          <w:szCs w:val="24"/>
        </w:rPr>
        <w:t>13. DA REVISÃO DOS PREÇOS E DO EQUILÍBRIO ECONÔMICO-FINANCEIRO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13.1. Se houver desequilíbrio da equação econômico-financeira inicial da ata, os preços registrados poderão ser revistos, a qualquer tempo.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lastRenderedPageBreak/>
        <w:t xml:space="preserve">13.1.1. Comprovado o desequilíbrio, a revisão dos preços registrados poderá ser efetuada por iniciativa da PREFEITURA ou mediante solicitação da empresa detentora, desde que apresentadas </w:t>
      </w:r>
      <w:proofErr w:type="gramStart"/>
      <w:r>
        <w:rPr>
          <w:shadow/>
          <w:color w:val="000000"/>
          <w:szCs w:val="24"/>
        </w:rPr>
        <w:t>as</w:t>
      </w:r>
      <w:proofErr w:type="gramEnd"/>
      <w:r>
        <w:rPr>
          <w:shadow/>
          <w:color w:val="000000"/>
          <w:szCs w:val="24"/>
        </w:rPr>
        <w:t xml:space="preserve"> devidas justificativas.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13.1.2. Em qualquer hipótese os preços decorrentes de revisão não ultrapassarão os praticados no mercado.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13.3. Para se habilitar à revisão dos preços, o interessado deverá formular pedido dirigido ao PREFEITO MUNICIPAL, mediante requerimento protocolado, no prazo de até 10 (dez) dias contados da data da ocorrência do fato motivador do desequilíbrio, devidamente fundamentado, e acompanhado dos seguintes documentos: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I - Planilha de composição do novo preço, com os mesmos elementos formadores dos preços originalmente registrados devidamente assinada sobre carimbo da empresa;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II - Cópia autenticada da(s) Nota(s) </w:t>
      </w:r>
      <w:proofErr w:type="gramStart"/>
      <w:r>
        <w:rPr>
          <w:shadow/>
          <w:color w:val="000000"/>
          <w:szCs w:val="24"/>
        </w:rPr>
        <w:t>Fiscal(</w:t>
      </w:r>
      <w:proofErr w:type="gramEnd"/>
      <w:r>
        <w:rPr>
          <w:shadow/>
          <w:color w:val="000000"/>
          <w:szCs w:val="24"/>
        </w:rPr>
        <w:t>is) dos elementos formadores do novo preço.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 xml:space="preserve">13.4. Sendo procedente o requerimento da empresa detentora da ata, o equilíbrio econômico-financeiro será concedido a partir da data do protocolo do pedido. 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13.4.1. A detentora da Ata não poderá interromper o fornecimento durante o período de tramitação do processo de revisão de preço.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shadow/>
          <w:color w:val="000000"/>
          <w:szCs w:val="24"/>
        </w:rPr>
      </w:pPr>
      <w:r>
        <w:rPr>
          <w:b/>
          <w:shadow/>
          <w:color w:val="000000"/>
          <w:szCs w:val="24"/>
        </w:rPr>
        <w:t>14. DAS DISPOSIÇÕES FINAIS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14.1. Fica eleito o foro da comarca de Coronel Freitas - SC, para dirimir eventuais dúvidas e/ou conflitos originados pela presente Ata, com renúncia a quaisquer outros por mais privilegiados que possam traduzir.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14.2. Os casos omissos serão resolvidos de acordo com a Lei Federal no. 8.666/93 e alterações posteriores, e demais normas aplicáveis.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shadow/>
          <w:color w:val="000000"/>
          <w:szCs w:val="24"/>
        </w:rPr>
      </w:pPr>
      <w:r>
        <w:rPr>
          <w:b/>
          <w:shadow/>
          <w:color w:val="000000"/>
          <w:szCs w:val="24"/>
        </w:rPr>
        <w:t>CORONEL FREITAS (SC), EM 26 DE AGOSTO DE 2013.</w:t>
      </w:r>
    </w:p>
    <w:p w:rsidR="001D3EBA" w:rsidRDefault="001D3EBA" w:rsidP="001D3EBA">
      <w:pPr>
        <w:autoSpaceDE w:val="0"/>
        <w:autoSpaceDN w:val="0"/>
        <w:adjustRightInd w:val="0"/>
        <w:jc w:val="both"/>
        <w:rPr>
          <w:b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center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center"/>
        <w:rPr>
          <w:b/>
          <w:shadow/>
          <w:color w:val="000000"/>
          <w:szCs w:val="24"/>
        </w:rPr>
      </w:pPr>
      <w:r>
        <w:rPr>
          <w:b/>
          <w:shadow/>
          <w:color w:val="000000"/>
          <w:szCs w:val="24"/>
        </w:rPr>
        <w:t>MAURI JOSÉ ZUCCO</w:t>
      </w:r>
    </w:p>
    <w:p w:rsidR="001D3EBA" w:rsidRDefault="001D3EBA" w:rsidP="001D3EBA">
      <w:pPr>
        <w:autoSpaceDE w:val="0"/>
        <w:autoSpaceDN w:val="0"/>
        <w:adjustRightInd w:val="0"/>
        <w:jc w:val="center"/>
        <w:rPr>
          <w:b/>
          <w:shadow/>
          <w:color w:val="000000"/>
          <w:szCs w:val="24"/>
        </w:rPr>
      </w:pPr>
      <w:r>
        <w:rPr>
          <w:b/>
          <w:shadow/>
          <w:color w:val="000000"/>
          <w:szCs w:val="24"/>
        </w:rPr>
        <w:t xml:space="preserve">Prefeito Municipal </w:t>
      </w:r>
    </w:p>
    <w:p w:rsidR="001D3EBA" w:rsidRDefault="001D3EBA" w:rsidP="001D3EBA">
      <w:pPr>
        <w:autoSpaceDE w:val="0"/>
        <w:autoSpaceDN w:val="0"/>
        <w:adjustRightInd w:val="0"/>
        <w:jc w:val="center"/>
        <w:rPr>
          <w:b/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center"/>
        <w:rPr>
          <w:shadow/>
          <w:color w:val="000000"/>
          <w:szCs w:val="24"/>
        </w:rPr>
      </w:pPr>
    </w:p>
    <w:p w:rsidR="001D3EBA" w:rsidRDefault="001D3EBA" w:rsidP="001D3EBA">
      <w:pPr>
        <w:autoSpaceDE w:val="0"/>
        <w:autoSpaceDN w:val="0"/>
        <w:adjustRightInd w:val="0"/>
        <w:jc w:val="both"/>
        <w:rPr>
          <w:shadow/>
          <w:color w:val="000000"/>
          <w:szCs w:val="24"/>
        </w:rPr>
      </w:pPr>
    </w:p>
    <w:p w:rsidR="001D3EBA" w:rsidRDefault="001D3EBA" w:rsidP="001D3EBA">
      <w:pPr>
        <w:suppressAutoHyphens/>
        <w:jc w:val="both"/>
      </w:pPr>
      <w:r>
        <w:t>_____________________________                          ____________________________</w:t>
      </w:r>
    </w:p>
    <w:p w:rsidR="001D3EBA" w:rsidRDefault="001D3EBA" w:rsidP="001D3EBA">
      <w:r>
        <w:t>NUTRIPORT COMERCIAL LTDA.                         FLAVIA ROLIM DE MOURA</w:t>
      </w:r>
    </w:p>
    <w:p w:rsidR="00444B10" w:rsidRDefault="001D3EBA" w:rsidP="001D3EBA">
      <w:pPr>
        <w:rPr>
          <w:shadow/>
          <w:color w:val="000000"/>
          <w:szCs w:val="24"/>
        </w:rPr>
      </w:pPr>
      <w:r>
        <w:t xml:space="preserve">CNPJ. </w:t>
      </w:r>
      <w:r>
        <w:rPr>
          <w:shadow/>
          <w:color w:val="000000"/>
          <w:szCs w:val="24"/>
        </w:rPr>
        <w:t>03.612.312/0004-97                                          PREGOEIRA</w:t>
      </w:r>
    </w:p>
    <w:p w:rsidR="001D3EBA" w:rsidRDefault="001D3EBA" w:rsidP="001D3EBA">
      <w:pPr>
        <w:rPr>
          <w:shadow/>
          <w:color w:val="000000"/>
          <w:szCs w:val="24"/>
        </w:rPr>
      </w:pPr>
    </w:p>
    <w:p w:rsidR="001D3EBA" w:rsidRDefault="001D3EBA" w:rsidP="001D3EBA">
      <w:pPr>
        <w:rPr>
          <w:shadow/>
          <w:color w:val="000000"/>
          <w:szCs w:val="24"/>
        </w:rPr>
      </w:pPr>
    </w:p>
    <w:p w:rsidR="001D3EBA" w:rsidRDefault="001D3EBA" w:rsidP="001D3EBA">
      <w:pPr>
        <w:rPr>
          <w:shadow/>
          <w:color w:val="000000"/>
          <w:szCs w:val="24"/>
        </w:rPr>
      </w:pPr>
    </w:p>
    <w:p w:rsidR="001D3EBA" w:rsidRPr="001D3EBA" w:rsidRDefault="001D3EBA" w:rsidP="001D3EBA">
      <w:pPr>
        <w:rPr>
          <w:shadow/>
          <w:color w:val="000000"/>
          <w:szCs w:val="24"/>
          <w:lang w:val="en-US"/>
        </w:rPr>
      </w:pPr>
      <w:r w:rsidRPr="001D3EBA">
        <w:rPr>
          <w:shadow/>
          <w:color w:val="000000"/>
          <w:szCs w:val="24"/>
          <w:lang w:val="en-US"/>
        </w:rPr>
        <w:t>_______________________________                      ____________________________</w:t>
      </w:r>
    </w:p>
    <w:p w:rsidR="001D3EBA" w:rsidRPr="001D3EBA" w:rsidRDefault="001D3EBA" w:rsidP="001D3EBA">
      <w:pPr>
        <w:rPr>
          <w:shadow/>
          <w:color w:val="000000"/>
          <w:szCs w:val="24"/>
          <w:lang w:val="en-US"/>
        </w:rPr>
      </w:pPr>
      <w:r w:rsidRPr="001D3EBA">
        <w:rPr>
          <w:shadow/>
          <w:color w:val="000000"/>
          <w:szCs w:val="24"/>
          <w:lang w:val="en-US"/>
        </w:rPr>
        <w:t>ALAN FABIO FAVARETTO                                    FABIANE DAL CHIAVON</w:t>
      </w:r>
    </w:p>
    <w:p w:rsidR="001D3EBA" w:rsidRDefault="001D3EBA" w:rsidP="001D3EBA">
      <w:pPr>
        <w:rPr>
          <w:shadow/>
          <w:color w:val="000000"/>
          <w:szCs w:val="24"/>
        </w:rPr>
      </w:pPr>
      <w:r w:rsidRPr="001D3EBA">
        <w:rPr>
          <w:shadow/>
          <w:color w:val="000000"/>
          <w:szCs w:val="24"/>
        </w:rPr>
        <w:t xml:space="preserve">EQUIPE DE APOIO                                                    EQUIPE DE APOIO </w:t>
      </w:r>
    </w:p>
    <w:p w:rsidR="001D3EBA" w:rsidRDefault="001D3EBA" w:rsidP="001D3EBA">
      <w:pPr>
        <w:rPr>
          <w:shadow/>
          <w:color w:val="000000"/>
          <w:szCs w:val="24"/>
        </w:rPr>
      </w:pPr>
    </w:p>
    <w:p w:rsidR="001D3EBA" w:rsidRDefault="001D3EBA" w:rsidP="001D3EBA">
      <w:pPr>
        <w:rPr>
          <w:shadow/>
          <w:color w:val="000000"/>
          <w:szCs w:val="24"/>
        </w:rPr>
      </w:pPr>
    </w:p>
    <w:p w:rsidR="001D3EBA" w:rsidRDefault="001D3EBA" w:rsidP="001D3EBA">
      <w:pPr>
        <w:rPr>
          <w:shadow/>
          <w:color w:val="000000"/>
          <w:szCs w:val="24"/>
        </w:rPr>
      </w:pPr>
    </w:p>
    <w:p w:rsidR="001D3EBA" w:rsidRDefault="001D3EBA" w:rsidP="001D3EBA">
      <w:pPr>
        <w:jc w:val="center"/>
        <w:rPr>
          <w:shadow/>
          <w:color w:val="000000"/>
          <w:szCs w:val="24"/>
        </w:rPr>
      </w:pPr>
      <w:r>
        <w:rPr>
          <w:shadow/>
          <w:color w:val="000000"/>
          <w:szCs w:val="24"/>
        </w:rPr>
        <w:t>_________________________________</w:t>
      </w:r>
    </w:p>
    <w:p w:rsidR="001D3EBA" w:rsidRDefault="001D3EBA" w:rsidP="001D3EBA">
      <w:pPr>
        <w:jc w:val="center"/>
      </w:pPr>
      <w:r>
        <w:t>PAULO CESAR STRADA</w:t>
      </w:r>
    </w:p>
    <w:p w:rsidR="001D3EBA" w:rsidRPr="001D3EBA" w:rsidRDefault="001D3EBA" w:rsidP="001D3EBA">
      <w:pPr>
        <w:jc w:val="center"/>
      </w:pPr>
      <w:r>
        <w:t>EQUIPE DE APOIO</w:t>
      </w:r>
    </w:p>
    <w:sectPr w:rsidR="001D3EBA" w:rsidRPr="001D3EBA" w:rsidSect="0044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EBA"/>
    <w:rsid w:val="001D3EBA"/>
    <w:rsid w:val="003E0BD7"/>
    <w:rsid w:val="0044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BA"/>
    <w:pPr>
      <w:spacing w:after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EB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48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5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46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46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070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185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14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74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7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87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4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0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0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59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43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77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17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3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518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95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6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3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7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92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2891</Words>
  <Characters>15614</Characters>
  <Application>Microsoft Office Word</Application>
  <DocSecurity>0</DocSecurity>
  <Lines>130</Lines>
  <Paragraphs>36</Paragraphs>
  <ScaleCrop>false</ScaleCrop>
  <Company/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Danice</cp:lastModifiedBy>
  <cp:revision>1</cp:revision>
  <cp:lastPrinted>2013-08-26T12:46:00Z</cp:lastPrinted>
  <dcterms:created xsi:type="dcterms:W3CDTF">2013-08-26T12:37:00Z</dcterms:created>
  <dcterms:modified xsi:type="dcterms:W3CDTF">2013-08-26T12:46:00Z</dcterms:modified>
</cp:coreProperties>
</file>