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EF5" w:rsidRPr="004E60CE" w:rsidRDefault="00C51EF5" w:rsidP="00C51EF5">
      <w:pPr>
        <w:autoSpaceDE w:val="0"/>
        <w:autoSpaceDN w:val="0"/>
        <w:adjustRightInd w:val="0"/>
        <w:spacing w:line="240" w:lineRule="auto"/>
        <w:jc w:val="center"/>
        <w:rPr>
          <w:rFonts w:ascii="Arial" w:hAnsi="Arial" w:cs="Arial"/>
          <w:b/>
          <w:bCs/>
          <w:color w:val="000000"/>
          <w:sz w:val="24"/>
          <w:szCs w:val="24"/>
        </w:rPr>
      </w:pPr>
      <w:r w:rsidRPr="004E60CE">
        <w:rPr>
          <w:rFonts w:ascii="Arial" w:hAnsi="Arial" w:cs="Arial"/>
          <w:b/>
          <w:bCs/>
          <w:color w:val="000000"/>
          <w:sz w:val="24"/>
          <w:szCs w:val="24"/>
        </w:rPr>
        <w:t>ATA DE REGISTRO DE PREÇOS Nº 23/2014</w:t>
      </w:r>
    </w:p>
    <w:p w:rsidR="00C51EF5" w:rsidRPr="004E60CE" w:rsidRDefault="00C51EF5" w:rsidP="00C51EF5">
      <w:pPr>
        <w:autoSpaceDE w:val="0"/>
        <w:autoSpaceDN w:val="0"/>
        <w:adjustRightInd w:val="0"/>
        <w:spacing w:line="240" w:lineRule="auto"/>
        <w:jc w:val="center"/>
        <w:rPr>
          <w:rFonts w:ascii="Arial" w:hAnsi="Arial" w:cs="Arial"/>
          <w:b/>
          <w:bCs/>
          <w:color w:val="000000"/>
          <w:sz w:val="24"/>
          <w:szCs w:val="24"/>
        </w:rPr>
      </w:pPr>
    </w:p>
    <w:p w:rsidR="00C51EF5" w:rsidRPr="004E60CE" w:rsidRDefault="00C51EF5" w:rsidP="00C51EF5">
      <w:pPr>
        <w:autoSpaceDE w:val="0"/>
        <w:autoSpaceDN w:val="0"/>
        <w:adjustRightInd w:val="0"/>
        <w:spacing w:line="240" w:lineRule="auto"/>
        <w:jc w:val="center"/>
        <w:rPr>
          <w:rFonts w:ascii="Arial" w:hAnsi="Arial" w:cs="Arial"/>
          <w:b/>
          <w:bCs/>
          <w:color w:val="000000"/>
          <w:sz w:val="24"/>
          <w:szCs w:val="24"/>
        </w:rPr>
      </w:pPr>
    </w:p>
    <w:p w:rsidR="00C51EF5" w:rsidRPr="004E60CE" w:rsidRDefault="00C51EF5" w:rsidP="00C51EF5">
      <w:pPr>
        <w:autoSpaceDE w:val="0"/>
        <w:autoSpaceDN w:val="0"/>
        <w:adjustRightInd w:val="0"/>
        <w:spacing w:line="240" w:lineRule="auto"/>
        <w:rPr>
          <w:rFonts w:ascii="Arial" w:hAnsi="Arial" w:cs="Arial"/>
          <w:b/>
          <w:bCs/>
          <w:color w:val="000000"/>
          <w:sz w:val="24"/>
          <w:szCs w:val="24"/>
        </w:rPr>
      </w:pPr>
      <w:r w:rsidRPr="004E60CE">
        <w:rPr>
          <w:rFonts w:ascii="Arial" w:hAnsi="Arial" w:cs="Arial"/>
          <w:b/>
          <w:bCs/>
          <w:color w:val="000000"/>
          <w:sz w:val="24"/>
          <w:szCs w:val="24"/>
        </w:rPr>
        <w:t>PREGÃO PRESENCIAL Nº 38/2014</w:t>
      </w:r>
    </w:p>
    <w:p w:rsidR="00C51EF5" w:rsidRPr="004E60CE" w:rsidRDefault="00C51EF5" w:rsidP="00C51EF5">
      <w:pPr>
        <w:autoSpaceDE w:val="0"/>
        <w:autoSpaceDN w:val="0"/>
        <w:adjustRightInd w:val="0"/>
        <w:spacing w:line="240" w:lineRule="auto"/>
        <w:rPr>
          <w:rFonts w:ascii="Arial" w:hAnsi="Arial" w:cs="Arial"/>
          <w:b/>
          <w:bCs/>
          <w:color w:val="000000"/>
          <w:sz w:val="24"/>
          <w:szCs w:val="24"/>
        </w:rPr>
      </w:pPr>
      <w:r w:rsidRPr="004E60CE">
        <w:rPr>
          <w:rFonts w:ascii="Arial" w:hAnsi="Arial" w:cs="Arial"/>
          <w:b/>
          <w:bCs/>
          <w:color w:val="000000"/>
          <w:sz w:val="24"/>
          <w:szCs w:val="24"/>
        </w:rPr>
        <w:t>PROCESSO LICITATÓRIO N° 90/2014</w:t>
      </w:r>
    </w:p>
    <w:p w:rsidR="00C51EF5" w:rsidRPr="004E60CE" w:rsidRDefault="00C51EF5" w:rsidP="00C51EF5">
      <w:pPr>
        <w:autoSpaceDE w:val="0"/>
        <w:autoSpaceDN w:val="0"/>
        <w:adjustRightInd w:val="0"/>
        <w:spacing w:line="240" w:lineRule="auto"/>
        <w:rPr>
          <w:rFonts w:ascii="Arial" w:hAnsi="Arial" w:cs="Arial"/>
          <w:b/>
          <w:bCs/>
          <w:sz w:val="24"/>
          <w:szCs w:val="24"/>
        </w:rPr>
      </w:pPr>
      <w:r w:rsidRPr="004E60CE">
        <w:rPr>
          <w:rFonts w:ascii="Arial" w:hAnsi="Arial" w:cs="Arial"/>
          <w:b/>
          <w:bCs/>
          <w:sz w:val="24"/>
          <w:szCs w:val="24"/>
        </w:rPr>
        <w:t xml:space="preserve">REGISTRO DE PREÇOS </w:t>
      </w:r>
    </w:p>
    <w:p w:rsidR="00C51EF5" w:rsidRPr="004E60CE" w:rsidRDefault="00C51EF5" w:rsidP="00C51EF5">
      <w:pPr>
        <w:autoSpaceDE w:val="0"/>
        <w:autoSpaceDN w:val="0"/>
        <w:adjustRightInd w:val="0"/>
        <w:spacing w:line="240" w:lineRule="auto"/>
        <w:rPr>
          <w:rFonts w:ascii="Arial" w:hAnsi="Arial" w:cs="Arial"/>
          <w:b/>
          <w:bCs/>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sz w:val="24"/>
          <w:szCs w:val="24"/>
        </w:rPr>
        <w:t xml:space="preserve">No dia 03 de Setembro de 2014, na Prefeitura Municipal de Coronel Freitas - SC, pessoa jurídica de direito público interno, CNPJ n.º 83.021.824/0001-75, com sede na Avenida Santa Catarina, nº 1022, Coronel Freitas, SC, neste ato representado pelo seu Prefeito Municipal o Senhor Mauri José </w:t>
      </w:r>
      <w:proofErr w:type="spellStart"/>
      <w:r w:rsidRPr="004E60CE">
        <w:rPr>
          <w:rFonts w:ascii="Arial" w:hAnsi="Arial" w:cs="Arial"/>
          <w:sz w:val="24"/>
          <w:szCs w:val="24"/>
        </w:rPr>
        <w:t>Zucco</w:t>
      </w:r>
      <w:proofErr w:type="spellEnd"/>
      <w:r w:rsidRPr="004E60CE">
        <w:rPr>
          <w:rFonts w:ascii="Arial" w:hAnsi="Arial" w:cs="Arial"/>
          <w:b/>
          <w:bCs/>
          <w:sz w:val="24"/>
          <w:szCs w:val="24"/>
        </w:rPr>
        <w:t xml:space="preserve">, </w:t>
      </w:r>
      <w:r w:rsidRPr="004E60CE">
        <w:rPr>
          <w:rFonts w:ascii="Arial" w:hAnsi="Arial" w:cs="Arial"/>
          <w:sz w:val="24"/>
          <w:szCs w:val="24"/>
        </w:rPr>
        <w:t xml:space="preserve">nos termos da </w:t>
      </w:r>
      <w:r w:rsidRPr="004E60CE">
        <w:rPr>
          <w:rFonts w:ascii="Arial" w:hAnsi="Arial" w:cs="Arial"/>
          <w:color w:val="000000"/>
          <w:sz w:val="24"/>
          <w:szCs w:val="24"/>
        </w:rPr>
        <w:t xml:space="preserve">Lei n°. 10.520/02, Lei 8.666/93, Decreto Municipal nº 5.164, e das demais normas legais aplicáveis, em face da classificação das propostas apresentadas no Pregão Presencial para Registro de Preços </w:t>
      </w:r>
      <w:r w:rsidRPr="004E60CE">
        <w:rPr>
          <w:rFonts w:ascii="Arial" w:hAnsi="Arial" w:cs="Arial"/>
          <w:b/>
          <w:bCs/>
          <w:color w:val="000000"/>
          <w:sz w:val="24"/>
          <w:szCs w:val="24"/>
        </w:rPr>
        <w:t>nº. 38/2014</w:t>
      </w:r>
      <w:r w:rsidRPr="004E60CE">
        <w:rPr>
          <w:rFonts w:ascii="Arial" w:hAnsi="Arial" w:cs="Arial"/>
          <w:color w:val="000000"/>
          <w:sz w:val="24"/>
          <w:szCs w:val="24"/>
        </w:rPr>
        <w:t xml:space="preserve">, ata de abertura da sessão e homologação pela autoridade competente, </w:t>
      </w:r>
      <w:r w:rsidRPr="004E60CE">
        <w:rPr>
          <w:rFonts w:ascii="Arial" w:hAnsi="Arial" w:cs="Arial"/>
          <w:b/>
          <w:bCs/>
          <w:color w:val="000000"/>
          <w:sz w:val="24"/>
          <w:szCs w:val="24"/>
        </w:rPr>
        <w:t>RESOLVE</w:t>
      </w:r>
      <w:r w:rsidRPr="004E60CE">
        <w:rPr>
          <w:rFonts w:ascii="Arial" w:hAnsi="Arial" w:cs="Arial"/>
          <w:color w:val="000000"/>
          <w:sz w:val="24"/>
          <w:szCs w:val="24"/>
        </w:rPr>
        <w:t xml:space="preserve"> registrar os preços da empresa </w:t>
      </w:r>
      <w:r w:rsidR="00430184" w:rsidRPr="004E60CE">
        <w:rPr>
          <w:rFonts w:ascii="Arial" w:hAnsi="Arial" w:cs="Arial"/>
          <w:b/>
          <w:color w:val="000000"/>
          <w:sz w:val="24"/>
          <w:szCs w:val="24"/>
        </w:rPr>
        <w:t xml:space="preserve">SULBRINQUEDOS </w:t>
      </w:r>
      <w:proofErr w:type="gramStart"/>
      <w:r w:rsidR="00430184" w:rsidRPr="004E60CE">
        <w:rPr>
          <w:rFonts w:ascii="Arial" w:hAnsi="Arial" w:cs="Arial"/>
          <w:b/>
          <w:color w:val="000000"/>
          <w:sz w:val="24"/>
          <w:szCs w:val="24"/>
        </w:rPr>
        <w:t>INDUSTRIA</w:t>
      </w:r>
      <w:proofErr w:type="gramEnd"/>
      <w:r w:rsidR="00430184" w:rsidRPr="004E60CE">
        <w:rPr>
          <w:rFonts w:ascii="Arial" w:hAnsi="Arial" w:cs="Arial"/>
          <w:b/>
          <w:color w:val="000000"/>
          <w:sz w:val="24"/>
          <w:szCs w:val="24"/>
        </w:rPr>
        <w:t xml:space="preserve"> E COMERCIO LTDA ME</w:t>
      </w:r>
      <w:r w:rsidRPr="004E60CE">
        <w:rPr>
          <w:rFonts w:ascii="Arial" w:hAnsi="Arial" w:cs="Arial"/>
          <w:color w:val="000000"/>
          <w:sz w:val="24"/>
          <w:szCs w:val="24"/>
        </w:rPr>
        <w:t xml:space="preserve">, inscrita no CNPJ 10.691.359/0001-06, localizada na Rua </w:t>
      </w:r>
      <w:proofErr w:type="spellStart"/>
      <w:r w:rsidRPr="004E60CE">
        <w:rPr>
          <w:rFonts w:ascii="Arial" w:hAnsi="Arial" w:cs="Arial"/>
          <w:color w:val="000000"/>
          <w:sz w:val="24"/>
          <w:szCs w:val="24"/>
        </w:rPr>
        <w:t>Helga</w:t>
      </w:r>
      <w:proofErr w:type="spellEnd"/>
      <w:r w:rsidRPr="004E60CE">
        <w:rPr>
          <w:rFonts w:ascii="Arial" w:hAnsi="Arial" w:cs="Arial"/>
          <w:color w:val="000000"/>
          <w:sz w:val="24"/>
          <w:szCs w:val="24"/>
        </w:rPr>
        <w:t xml:space="preserve"> </w:t>
      </w:r>
      <w:proofErr w:type="spellStart"/>
      <w:r w:rsidRPr="004E60CE">
        <w:rPr>
          <w:rFonts w:ascii="Arial" w:hAnsi="Arial" w:cs="Arial"/>
          <w:color w:val="000000"/>
          <w:sz w:val="24"/>
          <w:szCs w:val="24"/>
        </w:rPr>
        <w:t>Westerich</w:t>
      </w:r>
      <w:proofErr w:type="spellEnd"/>
      <w:r w:rsidRPr="004E60CE">
        <w:rPr>
          <w:rFonts w:ascii="Arial" w:hAnsi="Arial" w:cs="Arial"/>
          <w:color w:val="000000"/>
          <w:sz w:val="24"/>
          <w:szCs w:val="24"/>
        </w:rPr>
        <w:t>, 21, centro, cidade de Xanxerê – SC, CEP: 89.820-000, representada neste ato pelo Sr. Carlos Junior Muniz da Silva, portador do CPF n°. 035.723.179-16, para possível aquisição do objeto referente ao Pregão Presencial supra citado.</w:t>
      </w:r>
    </w:p>
    <w:p w:rsidR="00C51EF5" w:rsidRPr="004E60CE" w:rsidRDefault="00C51EF5" w:rsidP="00C51EF5">
      <w:pPr>
        <w:autoSpaceDE w:val="0"/>
        <w:autoSpaceDN w:val="0"/>
        <w:adjustRightInd w:val="0"/>
        <w:spacing w:line="240" w:lineRule="auto"/>
        <w:jc w:val="both"/>
        <w:rPr>
          <w:rFonts w:ascii="Arial" w:hAnsi="Arial" w:cs="Arial"/>
          <w:b/>
          <w:bCs/>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color w:val="000000"/>
          <w:sz w:val="24"/>
          <w:szCs w:val="24"/>
        </w:rPr>
        <w:t>A empresa com preços registrados passará a ser denominada detentora da Ata de Registro de Preços após a assinatura desta.</w:t>
      </w:r>
    </w:p>
    <w:p w:rsidR="00C51EF5" w:rsidRPr="004E60CE" w:rsidRDefault="00C51EF5" w:rsidP="00C51EF5">
      <w:pPr>
        <w:autoSpaceDE w:val="0"/>
        <w:autoSpaceDN w:val="0"/>
        <w:adjustRightInd w:val="0"/>
        <w:spacing w:line="240" w:lineRule="auto"/>
        <w:jc w:val="both"/>
        <w:rPr>
          <w:rFonts w:ascii="Arial" w:hAnsi="Arial" w:cs="Arial"/>
          <w:b/>
          <w:bCs/>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b/>
          <w:bCs/>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b/>
          <w:bCs/>
          <w:color w:val="000000"/>
          <w:sz w:val="24"/>
          <w:szCs w:val="24"/>
        </w:rPr>
      </w:pPr>
      <w:r w:rsidRPr="004E60CE">
        <w:rPr>
          <w:rFonts w:ascii="Arial" w:hAnsi="Arial" w:cs="Arial"/>
          <w:b/>
          <w:bCs/>
          <w:color w:val="000000"/>
          <w:sz w:val="24"/>
          <w:szCs w:val="24"/>
        </w:rPr>
        <w:t>CLÁUSULA PRIMEIRA – DO OBJETO, PREÇOS E QUANTIDADES</w:t>
      </w:r>
    </w:p>
    <w:p w:rsidR="00C51EF5" w:rsidRPr="004E60CE" w:rsidRDefault="00C51EF5" w:rsidP="00C51EF5">
      <w:pPr>
        <w:autoSpaceDE w:val="0"/>
        <w:autoSpaceDN w:val="0"/>
        <w:adjustRightInd w:val="0"/>
        <w:spacing w:line="240" w:lineRule="auto"/>
        <w:rPr>
          <w:rFonts w:ascii="Arial" w:hAnsi="Arial" w:cs="Arial"/>
          <w:b/>
          <w:bCs/>
          <w:color w:val="000000"/>
          <w:sz w:val="24"/>
          <w:szCs w:val="24"/>
        </w:rPr>
      </w:pPr>
    </w:p>
    <w:p w:rsidR="004E60CE" w:rsidRPr="004E60CE" w:rsidRDefault="00C51EF5" w:rsidP="004E60CE">
      <w:pPr>
        <w:autoSpaceDE w:val="0"/>
        <w:autoSpaceDN w:val="0"/>
        <w:adjustRightInd w:val="0"/>
        <w:spacing w:line="240" w:lineRule="auto"/>
        <w:jc w:val="both"/>
        <w:rPr>
          <w:rFonts w:ascii="Arial" w:hAnsi="Arial" w:cs="Arial"/>
          <w:color w:val="000000"/>
          <w:sz w:val="24"/>
          <w:szCs w:val="24"/>
        </w:rPr>
      </w:pPr>
      <w:r w:rsidRPr="004E60CE">
        <w:rPr>
          <w:rFonts w:ascii="Arial" w:hAnsi="Arial" w:cs="Arial"/>
          <w:sz w:val="24"/>
          <w:szCs w:val="24"/>
        </w:rPr>
        <w:t xml:space="preserve">1.1 - </w:t>
      </w:r>
      <w:proofErr w:type="gramStart"/>
      <w:r w:rsidR="004E60CE" w:rsidRPr="004E60CE">
        <w:rPr>
          <w:rFonts w:ascii="Arial" w:hAnsi="Arial" w:cs="Arial"/>
          <w:color w:val="000000"/>
          <w:sz w:val="24"/>
          <w:szCs w:val="24"/>
        </w:rPr>
        <w:t>A presente</w:t>
      </w:r>
      <w:proofErr w:type="gramEnd"/>
      <w:r w:rsidR="004E60CE" w:rsidRPr="004E60CE">
        <w:rPr>
          <w:rFonts w:ascii="Arial" w:hAnsi="Arial" w:cs="Arial"/>
          <w:color w:val="000000"/>
          <w:sz w:val="24"/>
          <w:szCs w:val="24"/>
        </w:rPr>
        <w:t xml:space="preserve"> Ata tem por objeto assegurar o compromisso de possível contratação entre o município de Coronel Freitas – SC e a empresa vencedora do certame licitatório, cujo objeto é aquisição de </w:t>
      </w:r>
      <w:r w:rsidR="004E60CE" w:rsidRPr="004E60CE">
        <w:rPr>
          <w:rFonts w:ascii="Arial" w:hAnsi="Arial" w:cs="Arial"/>
          <w:b/>
          <w:bCs/>
          <w:color w:val="000000"/>
          <w:sz w:val="24"/>
          <w:szCs w:val="24"/>
        </w:rPr>
        <w:t>AQUISIÇÃO DE EQUIPAMENTOS PARA MONTAGEM DE UM PARQUE CONFORME ANEXO D</w:t>
      </w:r>
      <w:r w:rsidR="004E60CE" w:rsidRPr="004E60CE">
        <w:rPr>
          <w:rFonts w:ascii="Arial" w:hAnsi="Arial" w:cs="Arial"/>
          <w:b/>
          <w:bCs/>
          <w:sz w:val="24"/>
          <w:szCs w:val="24"/>
        </w:rPr>
        <w:t xml:space="preserve">, </w:t>
      </w:r>
      <w:r w:rsidR="004E60CE" w:rsidRPr="004E60CE">
        <w:rPr>
          <w:rFonts w:ascii="Arial" w:hAnsi="Arial" w:cs="Arial"/>
          <w:color w:val="000000"/>
          <w:sz w:val="24"/>
          <w:szCs w:val="24"/>
        </w:rPr>
        <w:t>conforme descrições dos itens 01, 02, 03, 04 e 05  do</w:t>
      </w:r>
      <w:r w:rsidR="004E60CE" w:rsidRPr="004E60CE">
        <w:rPr>
          <w:rFonts w:ascii="Arial" w:hAnsi="Arial" w:cs="Arial"/>
          <w:b/>
          <w:color w:val="000000"/>
          <w:sz w:val="24"/>
          <w:szCs w:val="24"/>
        </w:rPr>
        <w:t xml:space="preserve"> Anexo “D” </w:t>
      </w:r>
      <w:r w:rsidR="004E60CE" w:rsidRPr="004E60CE">
        <w:rPr>
          <w:rFonts w:ascii="Arial" w:hAnsi="Arial" w:cs="Arial"/>
          <w:color w:val="000000"/>
          <w:sz w:val="24"/>
          <w:szCs w:val="24"/>
        </w:rPr>
        <w:t>do Edital e constantes na proposta comercial da empresa detentora desta Ata.</w:t>
      </w:r>
    </w:p>
    <w:p w:rsidR="004E60CE" w:rsidRPr="004E60CE" w:rsidRDefault="004E60CE" w:rsidP="004E60CE">
      <w:pPr>
        <w:autoSpaceDE w:val="0"/>
        <w:autoSpaceDN w:val="0"/>
        <w:adjustRightInd w:val="0"/>
        <w:spacing w:line="240" w:lineRule="auto"/>
        <w:jc w:val="both"/>
        <w:rPr>
          <w:rFonts w:ascii="Arial" w:hAnsi="Arial" w:cs="Arial"/>
          <w:b/>
          <w:bCs/>
          <w:color w:val="000000"/>
          <w:sz w:val="24"/>
          <w:szCs w:val="24"/>
        </w:rPr>
      </w:pPr>
    </w:p>
    <w:p w:rsidR="004E60CE" w:rsidRPr="004E60CE" w:rsidRDefault="004E60CE" w:rsidP="004E60CE">
      <w:pPr>
        <w:autoSpaceDE w:val="0"/>
        <w:autoSpaceDN w:val="0"/>
        <w:adjustRightInd w:val="0"/>
        <w:spacing w:line="240" w:lineRule="auto"/>
        <w:jc w:val="both"/>
        <w:rPr>
          <w:rFonts w:ascii="Arial" w:hAnsi="Arial" w:cs="Arial"/>
          <w:b/>
          <w:bCs/>
          <w:color w:val="000000"/>
          <w:sz w:val="24"/>
          <w:szCs w:val="24"/>
        </w:rPr>
      </w:pPr>
      <w:r w:rsidRPr="004E60CE">
        <w:rPr>
          <w:rFonts w:ascii="Arial" w:hAnsi="Arial" w:cs="Arial"/>
          <w:color w:val="000000"/>
          <w:sz w:val="24"/>
          <w:szCs w:val="24"/>
        </w:rPr>
        <w:t>1.2</w:t>
      </w:r>
      <w:r w:rsidRPr="004E60CE">
        <w:rPr>
          <w:rFonts w:ascii="Arial" w:hAnsi="Arial" w:cs="Arial"/>
          <w:b/>
          <w:bCs/>
          <w:color w:val="000000"/>
          <w:sz w:val="24"/>
          <w:szCs w:val="24"/>
        </w:rPr>
        <w:t xml:space="preserve"> - </w:t>
      </w:r>
      <w:r w:rsidRPr="004E60CE">
        <w:rPr>
          <w:rFonts w:ascii="Arial" w:hAnsi="Arial" w:cs="Arial"/>
          <w:sz w:val="24"/>
          <w:szCs w:val="24"/>
        </w:rPr>
        <w:t xml:space="preserve">Nos preços finais deverão estar incluídas quaisquer vantagens, </w:t>
      </w:r>
      <w:proofErr w:type="gramStart"/>
      <w:r w:rsidRPr="004E60CE">
        <w:rPr>
          <w:rFonts w:ascii="Arial" w:hAnsi="Arial" w:cs="Arial"/>
          <w:sz w:val="24"/>
          <w:szCs w:val="24"/>
        </w:rPr>
        <w:t>abatimentos</w:t>
      </w:r>
      <w:proofErr w:type="gramEnd"/>
      <w:r w:rsidRPr="004E60CE">
        <w:rPr>
          <w:rFonts w:ascii="Arial" w:hAnsi="Arial" w:cs="Arial"/>
          <w:sz w:val="24"/>
          <w:szCs w:val="24"/>
        </w:rPr>
        <w:t>,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4E60CE">
        <w:rPr>
          <w:rFonts w:ascii="Arial" w:hAnsi="Arial" w:cs="Arial"/>
          <w:color w:val="000000"/>
          <w:sz w:val="24"/>
          <w:szCs w:val="24"/>
        </w:rPr>
        <w:t>.</w:t>
      </w:r>
    </w:p>
    <w:p w:rsidR="004E60CE" w:rsidRDefault="004E60CE" w:rsidP="00C51EF5">
      <w:pPr>
        <w:autoSpaceDE w:val="0"/>
        <w:autoSpaceDN w:val="0"/>
        <w:adjustRightInd w:val="0"/>
        <w:spacing w:line="240" w:lineRule="auto"/>
        <w:jc w:val="both"/>
        <w:rPr>
          <w:rFonts w:ascii="Arial" w:hAnsi="Arial" w:cs="Arial"/>
          <w:b/>
          <w:bCs/>
          <w:color w:val="000000"/>
          <w:sz w:val="24"/>
          <w:szCs w:val="24"/>
        </w:rPr>
      </w:pPr>
    </w:p>
    <w:p w:rsidR="004E60CE" w:rsidRDefault="004E60CE" w:rsidP="00C51EF5">
      <w:pPr>
        <w:autoSpaceDE w:val="0"/>
        <w:autoSpaceDN w:val="0"/>
        <w:adjustRightInd w:val="0"/>
        <w:spacing w:line="240" w:lineRule="auto"/>
        <w:jc w:val="both"/>
        <w:rPr>
          <w:rFonts w:ascii="Arial" w:hAnsi="Arial" w:cs="Arial"/>
          <w:b/>
          <w:bCs/>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b/>
          <w:bCs/>
          <w:color w:val="000000"/>
          <w:sz w:val="24"/>
          <w:szCs w:val="24"/>
        </w:rPr>
      </w:pPr>
      <w:r w:rsidRPr="004E60CE">
        <w:rPr>
          <w:rFonts w:ascii="Arial" w:hAnsi="Arial" w:cs="Arial"/>
          <w:b/>
          <w:bCs/>
          <w:color w:val="000000"/>
          <w:sz w:val="24"/>
          <w:szCs w:val="24"/>
        </w:rPr>
        <w:t>CLÁUSULA SEGUNDA – DA VALIDADE E DA VIGÊNCIA DA ATA</w:t>
      </w:r>
    </w:p>
    <w:p w:rsidR="00C51EF5" w:rsidRPr="004E60CE" w:rsidRDefault="00C51EF5" w:rsidP="00C51EF5">
      <w:pPr>
        <w:autoSpaceDE w:val="0"/>
        <w:autoSpaceDN w:val="0"/>
        <w:adjustRightInd w:val="0"/>
        <w:spacing w:line="240" w:lineRule="auto"/>
        <w:jc w:val="both"/>
        <w:rPr>
          <w:rFonts w:ascii="Arial" w:hAnsi="Arial" w:cs="Arial"/>
          <w:b/>
          <w:bCs/>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color w:val="000000"/>
          <w:sz w:val="24"/>
          <w:szCs w:val="24"/>
        </w:rPr>
        <w:t xml:space="preserve">2.1 - </w:t>
      </w:r>
      <w:proofErr w:type="gramStart"/>
      <w:r w:rsidRPr="004E60CE">
        <w:rPr>
          <w:rFonts w:ascii="Arial" w:hAnsi="Arial" w:cs="Arial"/>
          <w:color w:val="000000"/>
          <w:sz w:val="24"/>
          <w:szCs w:val="24"/>
        </w:rPr>
        <w:t>A presente</w:t>
      </w:r>
      <w:proofErr w:type="gramEnd"/>
      <w:r w:rsidRPr="004E60CE">
        <w:rPr>
          <w:rFonts w:ascii="Arial" w:hAnsi="Arial" w:cs="Arial"/>
          <w:color w:val="000000"/>
          <w:sz w:val="24"/>
          <w:szCs w:val="24"/>
        </w:rPr>
        <w:t xml:space="preserve"> Ata de Registro de Preços terá validade e vigência de 12 (doze) meses consecutivos contados da data de assinatura.</w:t>
      </w: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color w:val="000000"/>
          <w:sz w:val="24"/>
          <w:szCs w:val="24"/>
        </w:rPr>
        <w:t xml:space="preserve">2.2 - Durante o prazo de validade desta Ata de Registro de Preços, a Prefeitura Municipal de Coronel Freitas não será obrigada a firmar as contratações que dela poderão advir, </w:t>
      </w:r>
      <w:proofErr w:type="spellStart"/>
      <w:r w:rsidRPr="004E60CE">
        <w:rPr>
          <w:rFonts w:ascii="Arial" w:hAnsi="Arial" w:cs="Arial"/>
          <w:color w:val="000000"/>
          <w:sz w:val="24"/>
          <w:szCs w:val="24"/>
        </w:rPr>
        <w:t>facultando-se-lhe</w:t>
      </w:r>
      <w:proofErr w:type="spellEnd"/>
      <w:r w:rsidRPr="004E60CE">
        <w:rPr>
          <w:rFonts w:ascii="Arial" w:hAnsi="Arial" w:cs="Arial"/>
          <w:color w:val="000000"/>
          <w:sz w:val="24"/>
          <w:szCs w:val="24"/>
        </w:rPr>
        <w:t xml:space="preserve"> a realização de licitação específica para a </w:t>
      </w:r>
      <w:r w:rsidRPr="004E60CE">
        <w:rPr>
          <w:rFonts w:ascii="Arial" w:hAnsi="Arial" w:cs="Arial"/>
          <w:color w:val="000000"/>
          <w:sz w:val="24"/>
          <w:szCs w:val="24"/>
        </w:rPr>
        <w:lastRenderedPageBreak/>
        <w:t>aquisição pretendida, sendo assegurado ao(s) beneficiário(s) do registro preferência de fornecimento em igualdade de condições.</w:t>
      </w:r>
    </w:p>
    <w:p w:rsidR="00C51EF5" w:rsidRDefault="00C51EF5" w:rsidP="00C51EF5">
      <w:pPr>
        <w:autoSpaceDE w:val="0"/>
        <w:autoSpaceDN w:val="0"/>
        <w:adjustRightInd w:val="0"/>
        <w:spacing w:line="240" w:lineRule="auto"/>
        <w:jc w:val="both"/>
        <w:rPr>
          <w:rFonts w:ascii="Arial" w:hAnsi="Arial" w:cs="Arial"/>
          <w:b/>
          <w:bCs/>
          <w:color w:val="000000"/>
          <w:sz w:val="24"/>
          <w:szCs w:val="24"/>
        </w:rPr>
      </w:pPr>
    </w:p>
    <w:p w:rsidR="004E60CE" w:rsidRPr="004E60CE" w:rsidRDefault="004E60CE" w:rsidP="00C51EF5">
      <w:pPr>
        <w:autoSpaceDE w:val="0"/>
        <w:autoSpaceDN w:val="0"/>
        <w:adjustRightInd w:val="0"/>
        <w:spacing w:line="240" w:lineRule="auto"/>
        <w:jc w:val="both"/>
        <w:rPr>
          <w:rFonts w:ascii="Arial" w:hAnsi="Arial" w:cs="Arial"/>
          <w:b/>
          <w:bCs/>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b/>
          <w:bCs/>
          <w:color w:val="000000"/>
          <w:sz w:val="24"/>
          <w:szCs w:val="24"/>
        </w:rPr>
      </w:pPr>
      <w:r w:rsidRPr="004E60CE">
        <w:rPr>
          <w:rFonts w:ascii="Arial" w:hAnsi="Arial" w:cs="Arial"/>
          <w:b/>
          <w:bCs/>
          <w:color w:val="000000"/>
          <w:sz w:val="24"/>
          <w:szCs w:val="24"/>
        </w:rPr>
        <w:t>CLÁUSULA TERCEIRA – DAS ALTERAÇÕES NA ATA</w:t>
      </w: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color w:val="000000"/>
          <w:sz w:val="24"/>
          <w:szCs w:val="24"/>
        </w:rPr>
        <w:t>3.1 - A Ata poderá sofrer alterações de acordo com as condições estabelecidas no art. 65 da Lei 8.666/93.</w:t>
      </w:r>
    </w:p>
    <w:p w:rsidR="004E60CE" w:rsidRDefault="004E60CE" w:rsidP="00C51EF5">
      <w:pPr>
        <w:autoSpaceDE w:val="0"/>
        <w:autoSpaceDN w:val="0"/>
        <w:adjustRightInd w:val="0"/>
        <w:spacing w:line="240" w:lineRule="auto"/>
        <w:jc w:val="both"/>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color w:val="000000"/>
          <w:sz w:val="24"/>
          <w:szCs w:val="24"/>
        </w:rPr>
        <w:t>3.2 - Os preços, durante a vigência da Ata, serão fixos e irreajustáveis, exceto nas hipóteses devidamente comprovadas, de ocorrência de situação prevista na alínea “d” do inciso II do art. 65 da Lei 8666/93 ou de redução dos preços praticados no mercado.</w:t>
      </w: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color w:val="000000"/>
          <w:sz w:val="24"/>
          <w:szCs w:val="24"/>
        </w:rPr>
        <w:t xml:space="preserve">I </w:t>
      </w:r>
      <w:r w:rsidRPr="004E60CE">
        <w:rPr>
          <w:rFonts w:ascii="Arial" w:hAnsi="Arial" w:cs="Arial"/>
          <w:b/>
          <w:bCs/>
          <w:color w:val="000000"/>
          <w:sz w:val="24"/>
          <w:szCs w:val="24"/>
        </w:rPr>
        <w:t xml:space="preserve">- </w:t>
      </w:r>
      <w:r w:rsidRPr="004E60CE">
        <w:rPr>
          <w:rFonts w:ascii="Arial" w:hAnsi="Arial" w:cs="Arial"/>
          <w:color w:val="000000"/>
          <w:sz w:val="24"/>
          <w:szCs w:val="24"/>
        </w:rPr>
        <w:t xml:space="preserve">Mesmo comprovada à ocorrência de situação prevista na alínea “d”, do inciso II, do art. 65 da Lei n. º 8.666/93, a Administração, se julgar conveniente, poderá optar por cancelar </w:t>
      </w:r>
      <w:proofErr w:type="gramStart"/>
      <w:r w:rsidRPr="004E60CE">
        <w:rPr>
          <w:rFonts w:ascii="Arial" w:hAnsi="Arial" w:cs="Arial"/>
          <w:color w:val="000000"/>
          <w:sz w:val="24"/>
          <w:szCs w:val="24"/>
        </w:rPr>
        <w:t>a presente</w:t>
      </w:r>
      <w:proofErr w:type="gramEnd"/>
      <w:r w:rsidRPr="004E60CE">
        <w:rPr>
          <w:rFonts w:ascii="Arial" w:hAnsi="Arial" w:cs="Arial"/>
          <w:color w:val="000000"/>
          <w:sz w:val="24"/>
          <w:szCs w:val="24"/>
        </w:rPr>
        <w:t xml:space="preserve"> Ata de Registro de Preço e iniciar outro processo licitatório.</w:t>
      </w: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p>
    <w:p w:rsidR="00C51EF5" w:rsidRPr="004E60CE" w:rsidRDefault="00C51EF5" w:rsidP="00C51EF5">
      <w:pPr>
        <w:widowControl w:val="0"/>
        <w:spacing w:line="240" w:lineRule="auto"/>
        <w:jc w:val="both"/>
        <w:rPr>
          <w:rFonts w:ascii="Arial" w:hAnsi="Arial" w:cs="Arial"/>
          <w:sz w:val="24"/>
          <w:szCs w:val="24"/>
        </w:rPr>
      </w:pPr>
      <w:r w:rsidRPr="004E60CE">
        <w:rPr>
          <w:rFonts w:ascii="Arial" w:hAnsi="Arial" w:cs="Arial"/>
          <w:color w:val="000000"/>
          <w:sz w:val="24"/>
          <w:szCs w:val="24"/>
        </w:rPr>
        <w:t xml:space="preserve">II </w:t>
      </w:r>
      <w:r w:rsidRPr="004E60CE">
        <w:rPr>
          <w:rFonts w:ascii="Arial" w:hAnsi="Arial" w:cs="Arial"/>
          <w:b/>
          <w:bCs/>
          <w:color w:val="000000"/>
          <w:sz w:val="24"/>
          <w:szCs w:val="24"/>
        </w:rPr>
        <w:t xml:space="preserve">- </w:t>
      </w:r>
      <w:r w:rsidRPr="004E60CE">
        <w:rPr>
          <w:rFonts w:ascii="Arial" w:hAnsi="Arial" w:cs="Arial"/>
          <w:sz w:val="24"/>
          <w:szCs w:val="24"/>
        </w:rPr>
        <w:t>Optado pela recomposição dos valores, aplicar-se-á na forma que segue:</w:t>
      </w:r>
    </w:p>
    <w:p w:rsidR="00C51EF5" w:rsidRPr="004E60CE" w:rsidRDefault="00C51EF5" w:rsidP="00C51EF5">
      <w:pPr>
        <w:widowControl w:val="0"/>
        <w:spacing w:line="240" w:lineRule="auto"/>
        <w:jc w:val="both"/>
        <w:rPr>
          <w:rFonts w:ascii="Arial" w:hAnsi="Arial" w:cs="Arial"/>
          <w:sz w:val="24"/>
          <w:szCs w:val="24"/>
        </w:rPr>
      </w:pPr>
    </w:p>
    <w:p w:rsidR="00C51EF5" w:rsidRPr="004E60CE" w:rsidRDefault="00C51EF5" w:rsidP="00C51EF5">
      <w:pPr>
        <w:widowControl w:val="0"/>
        <w:numPr>
          <w:ilvl w:val="0"/>
          <w:numId w:val="2"/>
        </w:numPr>
        <w:spacing w:line="240" w:lineRule="auto"/>
        <w:jc w:val="both"/>
        <w:rPr>
          <w:rFonts w:ascii="Arial" w:hAnsi="Arial" w:cs="Arial"/>
          <w:b/>
          <w:bCs/>
          <w:sz w:val="24"/>
          <w:szCs w:val="24"/>
        </w:rPr>
      </w:pPr>
      <w:r w:rsidRPr="004E60CE">
        <w:rPr>
          <w:rFonts w:ascii="Arial" w:hAnsi="Arial" w:cs="Arial"/>
          <w:sz w:val="24"/>
          <w:szCs w:val="24"/>
        </w:rPr>
        <w:t>Pelos índices de aumento aplicado pelos fornecedores da empresa contratante, nos termos do Inciso XI do artigo 40 e Alínea “d”, do inciso II do Artigo 65 da Lei 8.666/93 com redação dada pela Lei 8.883/94, desde que observado o que segue:</w:t>
      </w:r>
    </w:p>
    <w:p w:rsidR="00C51EF5" w:rsidRPr="004E60CE" w:rsidRDefault="00C51EF5" w:rsidP="00C51EF5">
      <w:pPr>
        <w:widowControl w:val="0"/>
        <w:spacing w:line="240" w:lineRule="auto"/>
        <w:ind w:left="720"/>
        <w:jc w:val="both"/>
        <w:rPr>
          <w:rFonts w:ascii="Arial" w:hAnsi="Arial" w:cs="Arial"/>
          <w:sz w:val="24"/>
          <w:szCs w:val="24"/>
        </w:rPr>
      </w:pPr>
    </w:p>
    <w:p w:rsidR="00C51EF5" w:rsidRPr="004E60CE" w:rsidRDefault="00C51EF5" w:rsidP="00C51EF5">
      <w:pPr>
        <w:widowControl w:val="0"/>
        <w:spacing w:line="240" w:lineRule="auto"/>
        <w:ind w:left="1134" w:hanging="425"/>
        <w:jc w:val="both"/>
        <w:rPr>
          <w:rFonts w:ascii="Arial" w:hAnsi="Arial" w:cs="Arial"/>
          <w:sz w:val="24"/>
          <w:szCs w:val="24"/>
        </w:rPr>
      </w:pPr>
      <w:proofErr w:type="gramStart"/>
      <w:r w:rsidRPr="004E60CE">
        <w:rPr>
          <w:rFonts w:ascii="Arial" w:hAnsi="Arial" w:cs="Arial"/>
          <w:sz w:val="24"/>
          <w:szCs w:val="24"/>
        </w:rPr>
        <w:t>a.</w:t>
      </w:r>
      <w:proofErr w:type="gramEnd"/>
      <w:r w:rsidRPr="004E60CE">
        <w:rPr>
          <w:rFonts w:ascii="Arial" w:hAnsi="Arial" w:cs="Arial"/>
          <w:sz w:val="24"/>
          <w:szCs w:val="24"/>
        </w:rPr>
        <w:t>1</w:t>
      </w:r>
      <w:r w:rsidRPr="004E60CE">
        <w:rPr>
          <w:rFonts w:ascii="Arial" w:hAnsi="Arial" w:cs="Arial"/>
          <w:b/>
          <w:bCs/>
          <w:sz w:val="24"/>
          <w:szCs w:val="24"/>
        </w:rPr>
        <w:t xml:space="preserve">- </w:t>
      </w:r>
      <w:r w:rsidRPr="004E60CE">
        <w:rPr>
          <w:rFonts w:ascii="Arial" w:hAnsi="Arial" w:cs="Arial"/>
          <w:sz w:val="24"/>
          <w:szCs w:val="24"/>
        </w:rPr>
        <w:t>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C51EF5" w:rsidRPr="004E60CE" w:rsidRDefault="00C51EF5" w:rsidP="00C51EF5">
      <w:pPr>
        <w:widowControl w:val="0"/>
        <w:spacing w:line="240" w:lineRule="auto"/>
        <w:ind w:left="1134" w:hanging="425"/>
        <w:jc w:val="both"/>
        <w:rPr>
          <w:rFonts w:ascii="Arial" w:hAnsi="Arial" w:cs="Arial"/>
          <w:sz w:val="24"/>
          <w:szCs w:val="24"/>
        </w:rPr>
      </w:pPr>
    </w:p>
    <w:p w:rsidR="00C51EF5" w:rsidRPr="004E60CE" w:rsidRDefault="00C51EF5" w:rsidP="00C51EF5">
      <w:pPr>
        <w:widowControl w:val="0"/>
        <w:spacing w:line="240" w:lineRule="auto"/>
        <w:ind w:left="1134" w:hanging="425"/>
        <w:jc w:val="both"/>
        <w:rPr>
          <w:rFonts w:ascii="Arial" w:hAnsi="Arial" w:cs="Arial"/>
          <w:sz w:val="24"/>
          <w:szCs w:val="24"/>
        </w:rPr>
      </w:pPr>
      <w:proofErr w:type="gramStart"/>
      <w:r w:rsidRPr="004E60CE">
        <w:rPr>
          <w:rFonts w:ascii="Arial" w:hAnsi="Arial" w:cs="Arial"/>
          <w:sz w:val="24"/>
          <w:szCs w:val="24"/>
        </w:rPr>
        <w:t>a.</w:t>
      </w:r>
      <w:proofErr w:type="gramEnd"/>
      <w:r w:rsidRPr="004E60CE">
        <w:rPr>
          <w:rFonts w:ascii="Arial" w:hAnsi="Arial" w:cs="Arial"/>
          <w:sz w:val="24"/>
          <w:szCs w:val="24"/>
        </w:rPr>
        <w:t>2 - Só serão aceitas folhas de pagamento e outras despesas, conforme previsto na alínea anterior, cuja data de emissão seja superior a apresentação da proposta no certame licitatório e inferior a data de vigência da presente ata de registro de preços.</w:t>
      </w:r>
    </w:p>
    <w:p w:rsidR="00C51EF5" w:rsidRPr="004E60CE" w:rsidRDefault="00C51EF5" w:rsidP="00C51EF5">
      <w:pPr>
        <w:widowControl w:val="0"/>
        <w:spacing w:line="240" w:lineRule="auto"/>
        <w:ind w:left="1134" w:hanging="425"/>
        <w:jc w:val="both"/>
        <w:rPr>
          <w:rFonts w:ascii="Arial" w:hAnsi="Arial" w:cs="Arial"/>
          <w:sz w:val="24"/>
          <w:szCs w:val="24"/>
        </w:rPr>
      </w:pPr>
      <w:proofErr w:type="gramStart"/>
      <w:r w:rsidRPr="004E60CE">
        <w:rPr>
          <w:rFonts w:ascii="Arial" w:hAnsi="Arial" w:cs="Arial"/>
          <w:sz w:val="24"/>
          <w:szCs w:val="24"/>
        </w:rPr>
        <w:t>a.</w:t>
      </w:r>
      <w:proofErr w:type="gramEnd"/>
      <w:r w:rsidRPr="004E60CE">
        <w:rPr>
          <w:rFonts w:ascii="Arial" w:hAnsi="Arial" w:cs="Arial"/>
          <w:sz w:val="24"/>
          <w:szCs w:val="24"/>
        </w:rPr>
        <w:t>3 - O valor verificado após a aplicação do índice de reajuste não poderá ser superior ao praticado pela empresa no mercado geral, devendo-se, neste caso, aplicar a redução no respectivo índice de modo a manter a compatibilidade dos preços.</w:t>
      </w: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color w:val="000000"/>
          <w:sz w:val="24"/>
          <w:szCs w:val="24"/>
        </w:rPr>
        <w:t>III - Comprovada a redução dos preços praticados no mercado nas mesmas condições do registro ou definido o novo preço máximo a ser pago pela Administração, o Proponente registrado será convocado pela Administração para alteração, por aditamento, do preço da Ata.</w:t>
      </w:r>
    </w:p>
    <w:p w:rsidR="00C51EF5" w:rsidRPr="004E60CE" w:rsidRDefault="00C51EF5" w:rsidP="00C51EF5">
      <w:pPr>
        <w:autoSpaceDE w:val="0"/>
        <w:autoSpaceDN w:val="0"/>
        <w:adjustRightInd w:val="0"/>
        <w:spacing w:line="240" w:lineRule="auto"/>
        <w:jc w:val="both"/>
        <w:rPr>
          <w:rFonts w:ascii="Arial" w:hAnsi="Arial" w:cs="Arial"/>
          <w:sz w:val="24"/>
          <w:szCs w:val="24"/>
        </w:rPr>
      </w:pPr>
    </w:p>
    <w:p w:rsidR="00C51EF5" w:rsidRPr="004E60CE" w:rsidRDefault="00C51EF5" w:rsidP="00C51EF5">
      <w:pPr>
        <w:autoSpaceDE w:val="0"/>
        <w:autoSpaceDN w:val="0"/>
        <w:adjustRightInd w:val="0"/>
        <w:spacing w:line="240" w:lineRule="auto"/>
        <w:jc w:val="both"/>
        <w:rPr>
          <w:rFonts w:ascii="Arial" w:hAnsi="Arial" w:cs="Arial"/>
          <w:sz w:val="24"/>
          <w:szCs w:val="24"/>
        </w:rPr>
      </w:pPr>
      <w:r w:rsidRPr="004E60CE">
        <w:rPr>
          <w:rFonts w:ascii="Arial" w:hAnsi="Arial" w:cs="Arial"/>
          <w:sz w:val="24"/>
          <w:szCs w:val="24"/>
        </w:rPr>
        <w:t>3.3 - Quando o preço inicialmente registrado, por motivo superveniente, tornar-se superior ao preço praticado no mercado a Órgão Gerenciador da ATA deverá:</w:t>
      </w:r>
    </w:p>
    <w:p w:rsidR="00C51EF5" w:rsidRPr="004E60CE" w:rsidRDefault="00C51EF5" w:rsidP="00C51EF5">
      <w:pPr>
        <w:autoSpaceDE w:val="0"/>
        <w:autoSpaceDN w:val="0"/>
        <w:adjustRightInd w:val="0"/>
        <w:spacing w:line="240" w:lineRule="auto"/>
        <w:jc w:val="both"/>
        <w:rPr>
          <w:rFonts w:ascii="Arial" w:hAnsi="Arial" w:cs="Arial"/>
          <w:sz w:val="24"/>
          <w:szCs w:val="24"/>
        </w:rPr>
      </w:pPr>
      <w:r w:rsidRPr="004E60CE">
        <w:rPr>
          <w:rFonts w:ascii="Arial" w:hAnsi="Arial" w:cs="Arial"/>
          <w:sz w:val="24"/>
          <w:szCs w:val="24"/>
        </w:rPr>
        <w:lastRenderedPageBreak/>
        <w:t xml:space="preserve">3.3.1 - convocar o fornecedor visando </w:t>
      </w:r>
      <w:proofErr w:type="gramStart"/>
      <w:r w:rsidRPr="004E60CE">
        <w:rPr>
          <w:rFonts w:ascii="Arial" w:hAnsi="Arial" w:cs="Arial"/>
          <w:sz w:val="24"/>
          <w:szCs w:val="24"/>
        </w:rPr>
        <w:t>a</w:t>
      </w:r>
      <w:proofErr w:type="gramEnd"/>
      <w:r w:rsidRPr="004E60CE">
        <w:rPr>
          <w:rFonts w:ascii="Arial" w:hAnsi="Arial" w:cs="Arial"/>
          <w:sz w:val="24"/>
          <w:szCs w:val="24"/>
        </w:rPr>
        <w:t xml:space="preserve"> negociação para redução de preços e sua adequação ao praticado pelo mercado;</w:t>
      </w:r>
    </w:p>
    <w:p w:rsidR="00C51EF5" w:rsidRPr="004E60CE" w:rsidRDefault="00C51EF5" w:rsidP="00C51EF5">
      <w:pPr>
        <w:autoSpaceDE w:val="0"/>
        <w:autoSpaceDN w:val="0"/>
        <w:adjustRightInd w:val="0"/>
        <w:spacing w:line="240" w:lineRule="auto"/>
        <w:jc w:val="both"/>
        <w:rPr>
          <w:rFonts w:ascii="Arial" w:hAnsi="Arial" w:cs="Arial"/>
          <w:sz w:val="24"/>
          <w:szCs w:val="24"/>
        </w:rPr>
      </w:pPr>
    </w:p>
    <w:p w:rsidR="00C51EF5" w:rsidRPr="004E60CE" w:rsidRDefault="00C51EF5" w:rsidP="00C51EF5">
      <w:pPr>
        <w:autoSpaceDE w:val="0"/>
        <w:autoSpaceDN w:val="0"/>
        <w:adjustRightInd w:val="0"/>
        <w:spacing w:line="240" w:lineRule="auto"/>
        <w:jc w:val="both"/>
        <w:rPr>
          <w:rFonts w:ascii="Arial" w:hAnsi="Arial" w:cs="Arial"/>
          <w:sz w:val="24"/>
          <w:szCs w:val="24"/>
        </w:rPr>
      </w:pPr>
      <w:r w:rsidRPr="004E60CE">
        <w:rPr>
          <w:rFonts w:ascii="Arial" w:hAnsi="Arial" w:cs="Arial"/>
          <w:sz w:val="24"/>
          <w:szCs w:val="24"/>
        </w:rPr>
        <w:t>3.3.2 - frustrada a negociação, o fornecedor será liberado do compromisso assumido;</w:t>
      </w:r>
    </w:p>
    <w:p w:rsidR="00C51EF5" w:rsidRPr="004E60CE" w:rsidRDefault="00C51EF5" w:rsidP="00C51EF5">
      <w:pPr>
        <w:autoSpaceDE w:val="0"/>
        <w:autoSpaceDN w:val="0"/>
        <w:adjustRightInd w:val="0"/>
        <w:spacing w:line="240" w:lineRule="auto"/>
        <w:jc w:val="both"/>
        <w:rPr>
          <w:rFonts w:ascii="Arial" w:hAnsi="Arial" w:cs="Arial"/>
          <w:sz w:val="24"/>
          <w:szCs w:val="24"/>
        </w:rPr>
      </w:pPr>
    </w:p>
    <w:p w:rsidR="00C51EF5" w:rsidRPr="004E60CE" w:rsidRDefault="00C51EF5" w:rsidP="00C51EF5">
      <w:pPr>
        <w:autoSpaceDE w:val="0"/>
        <w:autoSpaceDN w:val="0"/>
        <w:adjustRightInd w:val="0"/>
        <w:spacing w:line="240" w:lineRule="auto"/>
        <w:jc w:val="both"/>
        <w:rPr>
          <w:rFonts w:ascii="Arial" w:hAnsi="Arial" w:cs="Arial"/>
          <w:sz w:val="24"/>
          <w:szCs w:val="24"/>
        </w:rPr>
      </w:pPr>
      <w:r w:rsidRPr="004E60CE">
        <w:rPr>
          <w:rFonts w:ascii="Arial" w:hAnsi="Arial" w:cs="Arial"/>
          <w:sz w:val="24"/>
          <w:szCs w:val="24"/>
        </w:rPr>
        <w:t>3.3.3 - convocar os demais fornecedores visando igual oportunidade de negociação.</w:t>
      </w:r>
    </w:p>
    <w:p w:rsidR="00C51EF5" w:rsidRPr="004E60CE" w:rsidRDefault="00C51EF5" w:rsidP="00C51EF5">
      <w:pPr>
        <w:autoSpaceDE w:val="0"/>
        <w:autoSpaceDN w:val="0"/>
        <w:adjustRightInd w:val="0"/>
        <w:spacing w:line="240" w:lineRule="auto"/>
        <w:jc w:val="both"/>
        <w:rPr>
          <w:rFonts w:ascii="Arial" w:hAnsi="Arial" w:cs="Arial"/>
          <w:sz w:val="24"/>
          <w:szCs w:val="24"/>
        </w:rPr>
      </w:pPr>
    </w:p>
    <w:p w:rsidR="00C51EF5" w:rsidRPr="004E60CE" w:rsidRDefault="00C51EF5" w:rsidP="00C51EF5">
      <w:pPr>
        <w:autoSpaceDE w:val="0"/>
        <w:autoSpaceDN w:val="0"/>
        <w:adjustRightInd w:val="0"/>
        <w:spacing w:line="240" w:lineRule="auto"/>
        <w:jc w:val="both"/>
        <w:rPr>
          <w:rFonts w:ascii="Arial" w:hAnsi="Arial" w:cs="Arial"/>
          <w:sz w:val="24"/>
          <w:szCs w:val="24"/>
        </w:rPr>
      </w:pPr>
      <w:r w:rsidRPr="004E60CE">
        <w:rPr>
          <w:rFonts w:ascii="Arial" w:hAnsi="Arial" w:cs="Arial"/>
          <w:sz w:val="24"/>
          <w:szCs w:val="24"/>
        </w:rPr>
        <w:t>3.4 -</w:t>
      </w:r>
      <w:r w:rsidRPr="004E60CE">
        <w:rPr>
          <w:rFonts w:ascii="Arial" w:hAnsi="Arial" w:cs="Arial"/>
          <w:b/>
          <w:bCs/>
          <w:sz w:val="24"/>
          <w:szCs w:val="24"/>
        </w:rPr>
        <w:t xml:space="preserve"> </w:t>
      </w:r>
      <w:r w:rsidRPr="004E60CE">
        <w:rPr>
          <w:rFonts w:ascii="Arial" w:hAnsi="Arial" w:cs="Arial"/>
          <w:sz w:val="24"/>
          <w:szCs w:val="24"/>
        </w:rPr>
        <w:t>Quando o preço de mercado tornar-se superior aos preços registrados e o fornecedor, mediante requerimento devidamente comprovado, não puder cumprir o compromisso, o Órgão Gerenciador poderá:</w:t>
      </w:r>
    </w:p>
    <w:p w:rsidR="00C51EF5" w:rsidRPr="004E60CE" w:rsidRDefault="00C51EF5" w:rsidP="00C51EF5">
      <w:pPr>
        <w:autoSpaceDE w:val="0"/>
        <w:autoSpaceDN w:val="0"/>
        <w:adjustRightInd w:val="0"/>
        <w:spacing w:line="240" w:lineRule="auto"/>
        <w:jc w:val="both"/>
        <w:rPr>
          <w:rFonts w:ascii="Arial" w:hAnsi="Arial" w:cs="Arial"/>
          <w:sz w:val="24"/>
          <w:szCs w:val="24"/>
        </w:rPr>
      </w:pPr>
      <w:r w:rsidRPr="004E60CE">
        <w:rPr>
          <w:rFonts w:ascii="Arial" w:hAnsi="Arial" w:cs="Arial"/>
          <w:sz w:val="24"/>
          <w:szCs w:val="24"/>
        </w:rPr>
        <w:t>a) liberar o fornecedor do compromisso assumido, sem aplicação da penalidade, confirmando a veracidade dos motivos e comprovantes apresentados, se a comunicação ocorrer antes do pedido de fornecimento.</w:t>
      </w:r>
    </w:p>
    <w:p w:rsidR="00C51EF5" w:rsidRPr="004E60CE" w:rsidRDefault="00C51EF5" w:rsidP="00C51EF5">
      <w:pPr>
        <w:autoSpaceDE w:val="0"/>
        <w:autoSpaceDN w:val="0"/>
        <w:adjustRightInd w:val="0"/>
        <w:spacing w:line="240" w:lineRule="auto"/>
        <w:jc w:val="both"/>
        <w:rPr>
          <w:rFonts w:ascii="Arial" w:hAnsi="Arial" w:cs="Arial"/>
          <w:sz w:val="24"/>
          <w:szCs w:val="24"/>
        </w:rPr>
      </w:pPr>
      <w:r w:rsidRPr="004E60CE">
        <w:rPr>
          <w:rFonts w:ascii="Arial" w:hAnsi="Arial" w:cs="Arial"/>
          <w:sz w:val="24"/>
          <w:szCs w:val="24"/>
        </w:rPr>
        <w:t>b) convocar os demais fornecedores visando igual oportunidade de negociação.</w:t>
      </w:r>
    </w:p>
    <w:p w:rsidR="00C51EF5" w:rsidRPr="004E60CE" w:rsidRDefault="00C51EF5" w:rsidP="00C51EF5">
      <w:pPr>
        <w:autoSpaceDE w:val="0"/>
        <w:autoSpaceDN w:val="0"/>
        <w:adjustRightInd w:val="0"/>
        <w:spacing w:line="240" w:lineRule="auto"/>
        <w:ind w:firstLine="709"/>
        <w:jc w:val="both"/>
        <w:rPr>
          <w:rFonts w:ascii="Arial" w:hAnsi="Arial" w:cs="Arial"/>
          <w:sz w:val="24"/>
          <w:szCs w:val="24"/>
        </w:rPr>
      </w:pPr>
    </w:p>
    <w:p w:rsidR="00C51EF5" w:rsidRPr="004E60CE" w:rsidRDefault="00C51EF5" w:rsidP="00C51EF5">
      <w:pPr>
        <w:autoSpaceDE w:val="0"/>
        <w:autoSpaceDN w:val="0"/>
        <w:adjustRightInd w:val="0"/>
        <w:spacing w:line="240" w:lineRule="auto"/>
        <w:jc w:val="both"/>
        <w:rPr>
          <w:rFonts w:ascii="Arial" w:hAnsi="Arial" w:cs="Arial"/>
          <w:sz w:val="24"/>
          <w:szCs w:val="24"/>
        </w:rPr>
      </w:pPr>
      <w:r w:rsidRPr="004E60CE">
        <w:rPr>
          <w:rFonts w:ascii="Arial" w:hAnsi="Arial" w:cs="Arial"/>
          <w:sz w:val="24"/>
          <w:szCs w:val="24"/>
        </w:rPr>
        <w:t>3.5 -</w:t>
      </w:r>
      <w:r w:rsidRPr="004E60CE">
        <w:rPr>
          <w:rFonts w:ascii="Arial" w:hAnsi="Arial" w:cs="Arial"/>
          <w:b/>
          <w:bCs/>
          <w:sz w:val="24"/>
          <w:szCs w:val="24"/>
        </w:rPr>
        <w:t xml:space="preserve"> </w:t>
      </w:r>
      <w:r w:rsidRPr="004E60CE">
        <w:rPr>
          <w:rFonts w:ascii="Arial" w:hAnsi="Arial" w:cs="Arial"/>
          <w:sz w:val="24"/>
          <w:szCs w:val="24"/>
        </w:rPr>
        <w:t>A alteração da Ata de Registro de Preços dependerá em qualquer caso da comprovação das condições de habilitação atualizadas do fornecedor convocado.</w:t>
      </w:r>
    </w:p>
    <w:p w:rsidR="00C51EF5" w:rsidRPr="004E60CE" w:rsidRDefault="00C51EF5" w:rsidP="00C51EF5">
      <w:pPr>
        <w:autoSpaceDE w:val="0"/>
        <w:autoSpaceDN w:val="0"/>
        <w:adjustRightInd w:val="0"/>
        <w:spacing w:line="240" w:lineRule="auto"/>
        <w:jc w:val="both"/>
        <w:rPr>
          <w:rFonts w:ascii="Arial" w:hAnsi="Arial" w:cs="Arial"/>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sz w:val="24"/>
          <w:szCs w:val="24"/>
        </w:rPr>
        <w:t>3.6 -</w:t>
      </w:r>
      <w:r w:rsidRPr="004E60CE">
        <w:rPr>
          <w:rFonts w:ascii="Arial" w:hAnsi="Arial" w:cs="Arial"/>
          <w:b/>
          <w:bCs/>
          <w:sz w:val="24"/>
          <w:szCs w:val="24"/>
        </w:rPr>
        <w:t xml:space="preserve"> </w:t>
      </w:r>
      <w:r w:rsidRPr="004E60CE">
        <w:rPr>
          <w:rFonts w:ascii="Arial" w:hAnsi="Arial" w:cs="Arial"/>
          <w:sz w:val="24"/>
          <w:szCs w:val="24"/>
        </w:rPr>
        <w:t>Não havendo êxito nas negociações, o Órgão Gerenciador deverá proceder à revogação da Ata de Registro de Preços, adotando as medidas cabíveis para obtenção da contratação mais vantajosa.</w:t>
      </w:r>
    </w:p>
    <w:p w:rsidR="00C51EF5" w:rsidRDefault="00C51EF5" w:rsidP="00C51EF5">
      <w:pPr>
        <w:autoSpaceDE w:val="0"/>
        <w:autoSpaceDN w:val="0"/>
        <w:adjustRightInd w:val="0"/>
        <w:spacing w:line="240" w:lineRule="auto"/>
        <w:jc w:val="both"/>
        <w:rPr>
          <w:rFonts w:ascii="Arial" w:hAnsi="Arial" w:cs="Arial"/>
          <w:b/>
          <w:bCs/>
          <w:color w:val="000000"/>
          <w:sz w:val="24"/>
          <w:szCs w:val="24"/>
        </w:rPr>
      </w:pPr>
    </w:p>
    <w:p w:rsidR="004E60CE" w:rsidRDefault="004E60CE" w:rsidP="00C51EF5">
      <w:pPr>
        <w:autoSpaceDE w:val="0"/>
        <w:autoSpaceDN w:val="0"/>
        <w:adjustRightInd w:val="0"/>
        <w:spacing w:line="240" w:lineRule="auto"/>
        <w:jc w:val="both"/>
        <w:rPr>
          <w:rFonts w:ascii="Arial" w:hAnsi="Arial" w:cs="Arial"/>
          <w:b/>
          <w:bCs/>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b/>
          <w:bCs/>
          <w:color w:val="000000"/>
          <w:sz w:val="24"/>
          <w:szCs w:val="24"/>
        </w:rPr>
      </w:pPr>
      <w:r w:rsidRPr="004E60CE">
        <w:rPr>
          <w:rFonts w:ascii="Arial" w:hAnsi="Arial" w:cs="Arial"/>
          <w:b/>
          <w:bCs/>
          <w:color w:val="000000"/>
          <w:sz w:val="24"/>
          <w:szCs w:val="24"/>
        </w:rPr>
        <w:t xml:space="preserve">CLÁUSULA QUARTA - DA UTILIZAÇÃO DA ATA DE REGISTRO DE PREÇOS </w:t>
      </w:r>
    </w:p>
    <w:p w:rsidR="00C51EF5" w:rsidRPr="004E60CE" w:rsidRDefault="00C51EF5" w:rsidP="00C51EF5">
      <w:pPr>
        <w:autoSpaceDE w:val="0"/>
        <w:autoSpaceDN w:val="0"/>
        <w:adjustRightInd w:val="0"/>
        <w:spacing w:line="240" w:lineRule="auto"/>
        <w:jc w:val="both"/>
        <w:rPr>
          <w:rFonts w:ascii="Arial" w:hAnsi="Arial" w:cs="Arial"/>
          <w:b/>
          <w:bCs/>
          <w:sz w:val="24"/>
          <w:szCs w:val="24"/>
        </w:rPr>
      </w:pPr>
    </w:p>
    <w:p w:rsidR="00C51EF5" w:rsidRPr="004E60CE" w:rsidRDefault="00C51EF5" w:rsidP="00C51EF5">
      <w:pPr>
        <w:autoSpaceDE w:val="0"/>
        <w:autoSpaceDN w:val="0"/>
        <w:adjustRightInd w:val="0"/>
        <w:spacing w:line="240" w:lineRule="auto"/>
        <w:jc w:val="both"/>
        <w:rPr>
          <w:rFonts w:ascii="Arial" w:hAnsi="Arial" w:cs="Arial"/>
          <w:sz w:val="24"/>
          <w:szCs w:val="24"/>
        </w:rPr>
      </w:pPr>
      <w:r w:rsidRPr="004E60CE">
        <w:rPr>
          <w:rFonts w:ascii="Arial" w:hAnsi="Arial" w:cs="Arial"/>
          <w:sz w:val="24"/>
          <w:szCs w:val="24"/>
        </w:rPr>
        <w:t xml:space="preserve">4.1 - Será usuário e responsável pela fiscalização do Registro de Preços a Secretaria Municipal </w:t>
      </w:r>
      <w:r w:rsidR="004E60CE">
        <w:rPr>
          <w:rFonts w:ascii="Arial" w:hAnsi="Arial" w:cs="Arial"/>
          <w:sz w:val="24"/>
          <w:szCs w:val="24"/>
        </w:rPr>
        <w:t>de Assistência Social</w:t>
      </w:r>
      <w:r w:rsidRPr="004E60CE">
        <w:rPr>
          <w:rFonts w:ascii="Arial" w:hAnsi="Arial" w:cs="Arial"/>
          <w:sz w:val="24"/>
          <w:szCs w:val="24"/>
        </w:rPr>
        <w:t>.</w:t>
      </w: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color w:val="000000"/>
          <w:sz w:val="24"/>
          <w:szCs w:val="24"/>
        </w:rPr>
        <w:t xml:space="preserve">4.2 - O preço ofertado pelas empresas signatárias da presente Ata de Registro de Preços é o especificado nos Anexo Encarte do Edital de Registro de Preços n° </w:t>
      </w:r>
      <w:r w:rsidRPr="004E60CE">
        <w:rPr>
          <w:rFonts w:ascii="Arial" w:hAnsi="Arial" w:cs="Arial"/>
          <w:b/>
          <w:bCs/>
          <w:color w:val="000000"/>
          <w:sz w:val="24"/>
          <w:szCs w:val="24"/>
        </w:rPr>
        <w:t>38/2014</w:t>
      </w:r>
      <w:r w:rsidRPr="004E60CE">
        <w:rPr>
          <w:rFonts w:ascii="Arial" w:hAnsi="Arial" w:cs="Arial"/>
          <w:color w:val="000000"/>
          <w:sz w:val="24"/>
          <w:szCs w:val="24"/>
        </w:rPr>
        <w:t>, de acordo com a respectiva classificação no certame licitatório citado ao preâmbulo deste.</w:t>
      </w: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color w:val="000000"/>
          <w:sz w:val="24"/>
          <w:szCs w:val="24"/>
        </w:rPr>
        <w:t xml:space="preserve">4.3 - Para cada material de que trata esta Ata, serão observadas, quanto ao preço, às cláusulas e condições constantes do Edital do certame licitatório citado ao preâmbulo deste, que a precedeu e integra o presente instrumento de compromisso. </w:t>
      </w: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color w:val="000000"/>
          <w:sz w:val="24"/>
          <w:szCs w:val="24"/>
        </w:rPr>
        <w:t>4.4 - O preço unitário a ser pago por produto será o constante da proposta apresentada, no certame licitatório citado ao preâmbulo deste, pela empresa detentora da presente Ata, a qual também a integram.</w:t>
      </w:r>
    </w:p>
    <w:p w:rsidR="00C51EF5" w:rsidRDefault="00C51EF5" w:rsidP="00C51EF5">
      <w:pPr>
        <w:autoSpaceDE w:val="0"/>
        <w:autoSpaceDN w:val="0"/>
        <w:adjustRightInd w:val="0"/>
        <w:spacing w:line="240" w:lineRule="auto"/>
        <w:jc w:val="both"/>
        <w:rPr>
          <w:rFonts w:ascii="Arial" w:hAnsi="Arial" w:cs="Arial"/>
          <w:color w:val="000000"/>
          <w:sz w:val="24"/>
          <w:szCs w:val="24"/>
        </w:rPr>
      </w:pPr>
    </w:p>
    <w:p w:rsidR="003C2DC6" w:rsidRPr="004E60CE" w:rsidRDefault="003C2DC6" w:rsidP="00C51EF5">
      <w:pPr>
        <w:autoSpaceDE w:val="0"/>
        <w:autoSpaceDN w:val="0"/>
        <w:adjustRightInd w:val="0"/>
        <w:spacing w:line="240" w:lineRule="auto"/>
        <w:jc w:val="both"/>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b/>
          <w:bCs/>
          <w:color w:val="000000"/>
          <w:sz w:val="24"/>
          <w:szCs w:val="24"/>
        </w:rPr>
      </w:pPr>
      <w:r w:rsidRPr="004E60CE">
        <w:rPr>
          <w:rFonts w:ascii="Arial" w:hAnsi="Arial" w:cs="Arial"/>
          <w:b/>
          <w:bCs/>
          <w:color w:val="000000"/>
          <w:sz w:val="24"/>
          <w:szCs w:val="24"/>
        </w:rPr>
        <w:lastRenderedPageBreak/>
        <w:t>CLÁUSULA QUINTA – DAS REQUISIÇÕES, DO LOCAL E PRAZO DE ENTREGA</w:t>
      </w:r>
    </w:p>
    <w:p w:rsidR="00C51EF5" w:rsidRPr="004E60CE" w:rsidRDefault="00C51EF5" w:rsidP="00C51EF5">
      <w:pPr>
        <w:autoSpaceDE w:val="0"/>
        <w:autoSpaceDN w:val="0"/>
        <w:adjustRightInd w:val="0"/>
        <w:spacing w:line="240" w:lineRule="auto"/>
        <w:jc w:val="both"/>
        <w:rPr>
          <w:rFonts w:ascii="Arial" w:hAnsi="Arial" w:cs="Arial"/>
          <w:b/>
          <w:bCs/>
          <w:color w:val="000000"/>
          <w:sz w:val="24"/>
          <w:szCs w:val="24"/>
        </w:rPr>
      </w:pPr>
    </w:p>
    <w:p w:rsidR="004E60CE" w:rsidRPr="004E60CE" w:rsidRDefault="004E60CE" w:rsidP="004E60CE">
      <w:pPr>
        <w:autoSpaceDE w:val="0"/>
        <w:autoSpaceDN w:val="0"/>
        <w:adjustRightInd w:val="0"/>
        <w:spacing w:line="240" w:lineRule="auto"/>
        <w:jc w:val="both"/>
        <w:rPr>
          <w:rFonts w:ascii="Arial" w:hAnsi="Arial" w:cs="Arial"/>
          <w:color w:val="000000"/>
          <w:sz w:val="24"/>
          <w:szCs w:val="24"/>
        </w:rPr>
      </w:pPr>
      <w:r w:rsidRPr="004E60CE">
        <w:rPr>
          <w:rFonts w:ascii="Arial" w:hAnsi="Arial" w:cs="Arial"/>
          <w:bCs/>
          <w:color w:val="000000"/>
          <w:sz w:val="24"/>
          <w:szCs w:val="24"/>
        </w:rPr>
        <w:t>5.1 -</w:t>
      </w:r>
      <w:r w:rsidRPr="004E60CE">
        <w:rPr>
          <w:rFonts w:ascii="Arial" w:hAnsi="Arial" w:cs="Arial"/>
          <w:b/>
          <w:bCs/>
          <w:color w:val="000000"/>
          <w:sz w:val="24"/>
          <w:szCs w:val="24"/>
        </w:rPr>
        <w:t xml:space="preserve"> </w:t>
      </w:r>
      <w:r w:rsidRPr="004E60CE">
        <w:rPr>
          <w:rFonts w:ascii="Arial" w:hAnsi="Arial" w:cs="Arial"/>
          <w:color w:val="000000"/>
          <w:sz w:val="24"/>
          <w:szCs w:val="24"/>
        </w:rPr>
        <w:t xml:space="preserve">Os materiais serão requisitados pelo Órgão Central de Compras de forma parcial ou integral, através de </w:t>
      </w:r>
      <w:r w:rsidRPr="004E60CE">
        <w:rPr>
          <w:rFonts w:ascii="Arial" w:hAnsi="Arial" w:cs="Arial"/>
          <w:sz w:val="24"/>
          <w:szCs w:val="24"/>
        </w:rPr>
        <w:t>carta-contrato, nota de empenho de despesa, autorização de fornecimento ou ordem de execução de serviço, nos termos do art. 62 da Lei 8.666/93</w:t>
      </w:r>
      <w:r w:rsidRPr="004E60CE">
        <w:rPr>
          <w:rFonts w:ascii="Arial" w:hAnsi="Arial" w:cs="Arial"/>
          <w:color w:val="000000"/>
          <w:sz w:val="24"/>
          <w:szCs w:val="24"/>
        </w:rPr>
        <w:t>.</w:t>
      </w:r>
    </w:p>
    <w:p w:rsidR="004E60CE" w:rsidRPr="004E60CE" w:rsidRDefault="004E60CE" w:rsidP="004E60CE">
      <w:pPr>
        <w:autoSpaceDE w:val="0"/>
        <w:autoSpaceDN w:val="0"/>
        <w:adjustRightInd w:val="0"/>
        <w:spacing w:line="240" w:lineRule="auto"/>
        <w:jc w:val="both"/>
        <w:rPr>
          <w:rFonts w:ascii="Arial" w:hAnsi="Arial" w:cs="Arial"/>
          <w:color w:val="000000"/>
          <w:sz w:val="24"/>
          <w:szCs w:val="24"/>
        </w:rPr>
      </w:pPr>
    </w:p>
    <w:p w:rsidR="004E60CE" w:rsidRPr="004E60CE" w:rsidRDefault="004E60CE" w:rsidP="004E60CE">
      <w:pPr>
        <w:spacing w:line="240" w:lineRule="auto"/>
        <w:ind w:right="-1"/>
        <w:jc w:val="both"/>
        <w:rPr>
          <w:rFonts w:ascii="Arial" w:hAnsi="Arial" w:cs="Arial"/>
          <w:sz w:val="24"/>
          <w:szCs w:val="24"/>
        </w:rPr>
      </w:pPr>
      <w:r w:rsidRPr="004E60CE">
        <w:rPr>
          <w:rFonts w:ascii="Arial" w:hAnsi="Arial" w:cs="Arial"/>
          <w:sz w:val="24"/>
          <w:szCs w:val="24"/>
        </w:rPr>
        <w:t xml:space="preserve">5.2 - A empresa detentora deverá entregar os itens, conforme necessidade da Secretaria </w:t>
      </w:r>
      <w:r>
        <w:rPr>
          <w:rFonts w:ascii="Arial" w:hAnsi="Arial" w:cs="Arial"/>
          <w:sz w:val="24"/>
          <w:szCs w:val="24"/>
        </w:rPr>
        <w:t>Municipal de Assistência Social</w:t>
      </w:r>
      <w:r w:rsidRPr="004E60CE">
        <w:rPr>
          <w:rFonts w:ascii="Arial" w:hAnsi="Arial" w:cs="Arial"/>
          <w:sz w:val="24"/>
          <w:szCs w:val="24"/>
        </w:rPr>
        <w:t xml:space="preserve">, apenas mediante solicitação, durante a vigência da ATA, </w:t>
      </w:r>
      <w:r>
        <w:rPr>
          <w:rFonts w:ascii="Arial" w:hAnsi="Arial" w:cs="Arial"/>
          <w:sz w:val="24"/>
          <w:szCs w:val="24"/>
        </w:rPr>
        <w:t>em local estipulado pela Secretaria</w:t>
      </w:r>
      <w:r w:rsidRPr="004E60CE">
        <w:rPr>
          <w:rFonts w:ascii="Arial" w:hAnsi="Arial" w:cs="Arial"/>
          <w:sz w:val="24"/>
          <w:szCs w:val="24"/>
        </w:rPr>
        <w:t>, de segunda a sexta-feira.</w:t>
      </w:r>
      <w:r w:rsidR="00041D06">
        <w:rPr>
          <w:rFonts w:ascii="Arial" w:hAnsi="Arial" w:cs="Arial"/>
          <w:sz w:val="24"/>
          <w:szCs w:val="24"/>
        </w:rPr>
        <w:t xml:space="preserve"> Os itens devem ser entregues montados e instalados sem nenhum acréscimo no valor final.</w:t>
      </w:r>
    </w:p>
    <w:p w:rsidR="004E60CE" w:rsidRPr="004E60CE" w:rsidRDefault="004E60CE" w:rsidP="004E60CE">
      <w:pPr>
        <w:spacing w:line="240" w:lineRule="auto"/>
        <w:ind w:right="-1"/>
        <w:jc w:val="both"/>
        <w:rPr>
          <w:rFonts w:ascii="Arial" w:hAnsi="Arial" w:cs="Arial"/>
          <w:sz w:val="24"/>
          <w:szCs w:val="24"/>
        </w:rPr>
      </w:pPr>
    </w:p>
    <w:p w:rsidR="004E60CE" w:rsidRPr="004E60CE" w:rsidRDefault="004E60CE" w:rsidP="004E60CE">
      <w:pPr>
        <w:spacing w:line="240" w:lineRule="auto"/>
        <w:ind w:right="-1"/>
        <w:jc w:val="both"/>
        <w:rPr>
          <w:rFonts w:ascii="Arial" w:hAnsi="Arial" w:cs="Arial"/>
          <w:sz w:val="24"/>
          <w:szCs w:val="24"/>
        </w:rPr>
      </w:pPr>
      <w:r w:rsidRPr="004E60CE">
        <w:rPr>
          <w:rFonts w:ascii="Arial" w:hAnsi="Arial" w:cs="Arial"/>
          <w:sz w:val="24"/>
          <w:szCs w:val="24"/>
        </w:rPr>
        <w:t>5.3 – No momento da entrega, montagem e instalação a licitante deverá entregar a administração municipal ART de projeto, fabricação, montagem e instalação.</w:t>
      </w:r>
    </w:p>
    <w:p w:rsidR="004E60CE" w:rsidRPr="004E60CE" w:rsidRDefault="004E60CE" w:rsidP="004E60CE">
      <w:pPr>
        <w:spacing w:line="240" w:lineRule="auto"/>
        <w:ind w:right="-1"/>
        <w:jc w:val="both"/>
        <w:rPr>
          <w:rFonts w:ascii="Arial" w:hAnsi="Arial" w:cs="Arial"/>
          <w:sz w:val="24"/>
          <w:szCs w:val="24"/>
        </w:rPr>
      </w:pPr>
    </w:p>
    <w:p w:rsidR="004E60CE" w:rsidRPr="004E60CE" w:rsidRDefault="004E60CE" w:rsidP="004E60CE">
      <w:pPr>
        <w:spacing w:line="240" w:lineRule="auto"/>
        <w:ind w:right="-1"/>
        <w:jc w:val="both"/>
        <w:rPr>
          <w:rFonts w:ascii="Arial" w:hAnsi="Arial" w:cs="Arial"/>
          <w:sz w:val="24"/>
          <w:szCs w:val="24"/>
        </w:rPr>
      </w:pPr>
      <w:r w:rsidRPr="004E60CE">
        <w:rPr>
          <w:rFonts w:ascii="Arial" w:hAnsi="Arial" w:cs="Arial"/>
          <w:bCs/>
          <w:color w:val="000000"/>
          <w:sz w:val="24"/>
          <w:szCs w:val="24"/>
        </w:rPr>
        <w:t>5.4 -</w:t>
      </w:r>
      <w:r w:rsidRPr="004E60CE">
        <w:rPr>
          <w:rFonts w:ascii="Arial" w:hAnsi="Arial" w:cs="Arial"/>
          <w:b/>
          <w:bCs/>
          <w:color w:val="000000"/>
          <w:sz w:val="24"/>
          <w:szCs w:val="24"/>
        </w:rPr>
        <w:t xml:space="preserve"> </w:t>
      </w:r>
      <w:r w:rsidRPr="004E60CE">
        <w:rPr>
          <w:rFonts w:ascii="Arial" w:hAnsi="Arial" w:cs="Arial"/>
          <w:sz w:val="24"/>
          <w:szCs w:val="24"/>
        </w:rPr>
        <w:t>A(s) licitante(s) vencedora(s) obriga(m)-se a entregar os materiais ou serviços, objeto desta licitação, no prazo máximo de 15 (quinze) dias consecutivos, contados da data de recebimento das autorizações de fornecimento.</w:t>
      </w:r>
    </w:p>
    <w:p w:rsidR="004E60CE" w:rsidRPr="004E60CE" w:rsidRDefault="004E60CE" w:rsidP="004E60CE">
      <w:pPr>
        <w:spacing w:line="240" w:lineRule="auto"/>
        <w:ind w:right="-1"/>
        <w:jc w:val="both"/>
        <w:rPr>
          <w:rFonts w:ascii="Arial" w:hAnsi="Arial" w:cs="Arial"/>
          <w:sz w:val="24"/>
          <w:szCs w:val="24"/>
        </w:rPr>
      </w:pPr>
    </w:p>
    <w:p w:rsidR="004E60CE" w:rsidRPr="004E60CE" w:rsidRDefault="004E60CE" w:rsidP="004E60CE">
      <w:pPr>
        <w:spacing w:line="240" w:lineRule="auto"/>
        <w:ind w:right="-1"/>
        <w:jc w:val="both"/>
        <w:rPr>
          <w:rFonts w:ascii="Arial" w:hAnsi="Arial" w:cs="Arial"/>
          <w:sz w:val="24"/>
          <w:szCs w:val="24"/>
        </w:rPr>
      </w:pPr>
      <w:r w:rsidRPr="004E60CE">
        <w:rPr>
          <w:rFonts w:ascii="Arial" w:hAnsi="Arial" w:cs="Arial"/>
          <w:sz w:val="24"/>
          <w:szCs w:val="24"/>
        </w:rPr>
        <w:t xml:space="preserve">5.5 - O Município receberá somente os materiais que estiverem em conformidade com as especificações deste edital e com a proposta apresentada, essa fiscalização é de responsabilidade da Secretaria Municipal de </w:t>
      </w:r>
      <w:r>
        <w:rPr>
          <w:rFonts w:ascii="Arial" w:hAnsi="Arial" w:cs="Arial"/>
          <w:sz w:val="24"/>
          <w:szCs w:val="24"/>
        </w:rPr>
        <w:t>Assistência Social</w:t>
      </w:r>
      <w:r w:rsidRPr="004E60CE">
        <w:rPr>
          <w:rFonts w:ascii="Arial" w:hAnsi="Arial" w:cs="Arial"/>
          <w:sz w:val="24"/>
          <w:szCs w:val="24"/>
        </w:rPr>
        <w:t>. Caso os materiais não estiverem condizentes esses serão devolvidos e serão aplicadas as penalidades descritas na cláusula oitava desta ATA.</w:t>
      </w:r>
    </w:p>
    <w:p w:rsidR="00C51EF5" w:rsidRPr="004E60CE" w:rsidRDefault="00C51EF5" w:rsidP="004E60CE">
      <w:pPr>
        <w:autoSpaceDE w:val="0"/>
        <w:autoSpaceDN w:val="0"/>
        <w:adjustRightInd w:val="0"/>
        <w:spacing w:line="240" w:lineRule="auto"/>
        <w:jc w:val="both"/>
        <w:rPr>
          <w:rFonts w:ascii="Arial" w:hAnsi="Arial" w:cs="Arial"/>
          <w:sz w:val="24"/>
          <w:szCs w:val="24"/>
        </w:rPr>
      </w:pPr>
    </w:p>
    <w:p w:rsidR="00C51EF5" w:rsidRPr="004E60CE" w:rsidRDefault="00C51EF5" w:rsidP="00C51EF5">
      <w:pPr>
        <w:autoSpaceDE w:val="0"/>
        <w:autoSpaceDN w:val="0"/>
        <w:adjustRightInd w:val="0"/>
        <w:spacing w:line="240" w:lineRule="auto"/>
        <w:jc w:val="both"/>
        <w:rPr>
          <w:rFonts w:ascii="Arial" w:hAnsi="Arial" w:cs="Arial"/>
          <w:b/>
          <w:bCs/>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b/>
          <w:bCs/>
          <w:color w:val="000000"/>
          <w:sz w:val="24"/>
          <w:szCs w:val="24"/>
        </w:rPr>
      </w:pPr>
      <w:r w:rsidRPr="004E60CE">
        <w:rPr>
          <w:rFonts w:ascii="Arial" w:hAnsi="Arial" w:cs="Arial"/>
          <w:b/>
          <w:bCs/>
          <w:color w:val="000000"/>
          <w:sz w:val="24"/>
          <w:szCs w:val="24"/>
        </w:rPr>
        <w:t>CLÁUSULA SEXTA – DA EXECUÇÃO</w:t>
      </w:r>
    </w:p>
    <w:p w:rsidR="00C51EF5" w:rsidRPr="004E60CE" w:rsidRDefault="00C51EF5" w:rsidP="00C51EF5">
      <w:pPr>
        <w:autoSpaceDE w:val="0"/>
        <w:autoSpaceDN w:val="0"/>
        <w:adjustRightInd w:val="0"/>
        <w:spacing w:line="240" w:lineRule="auto"/>
        <w:jc w:val="both"/>
        <w:rPr>
          <w:rFonts w:ascii="Arial" w:hAnsi="Arial" w:cs="Arial"/>
          <w:b/>
          <w:bCs/>
          <w:sz w:val="24"/>
          <w:szCs w:val="24"/>
          <w:highlight w:val="yellow"/>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sz w:val="24"/>
          <w:szCs w:val="24"/>
        </w:rPr>
        <w:t>6.1 - A entrega dos materiais só estará caracterizada mediante solicitação do pedido do objeto.</w:t>
      </w:r>
    </w:p>
    <w:p w:rsidR="00C51EF5" w:rsidRPr="004E60CE" w:rsidRDefault="00C51EF5" w:rsidP="00C51EF5">
      <w:pPr>
        <w:autoSpaceDE w:val="0"/>
        <w:autoSpaceDN w:val="0"/>
        <w:adjustRightInd w:val="0"/>
        <w:spacing w:line="240" w:lineRule="auto"/>
        <w:jc w:val="both"/>
        <w:rPr>
          <w:rFonts w:ascii="Arial" w:hAnsi="Arial" w:cs="Arial"/>
          <w:color w:val="000000"/>
          <w:sz w:val="24"/>
          <w:szCs w:val="24"/>
          <w:highlight w:val="yellow"/>
        </w:rPr>
      </w:pPr>
    </w:p>
    <w:p w:rsidR="00C51EF5" w:rsidRPr="004E60CE" w:rsidRDefault="00C51EF5" w:rsidP="00C51EF5">
      <w:pPr>
        <w:autoSpaceDE w:val="0"/>
        <w:autoSpaceDN w:val="0"/>
        <w:adjustRightInd w:val="0"/>
        <w:spacing w:line="240" w:lineRule="auto"/>
        <w:jc w:val="both"/>
        <w:rPr>
          <w:rFonts w:ascii="Arial" w:hAnsi="Arial" w:cs="Arial"/>
          <w:sz w:val="24"/>
          <w:szCs w:val="24"/>
        </w:rPr>
      </w:pPr>
      <w:r w:rsidRPr="004E60CE">
        <w:rPr>
          <w:rFonts w:ascii="Arial" w:hAnsi="Arial" w:cs="Arial"/>
          <w:sz w:val="24"/>
          <w:szCs w:val="24"/>
        </w:rPr>
        <w:t>6.2 - O fornecedor ficará obrigado a atender todos os pedidos efetuados durante a vigência desta Ata, mesmo que a entrega deles decorrente estiver prevista para data posterior à do seu vencimento.</w:t>
      </w:r>
    </w:p>
    <w:p w:rsidR="00C51EF5" w:rsidRPr="004E60CE" w:rsidRDefault="00C51EF5" w:rsidP="00C51EF5">
      <w:pPr>
        <w:autoSpaceDE w:val="0"/>
        <w:autoSpaceDN w:val="0"/>
        <w:adjustRightInd w:val="0"/>
        <w:spacing w:line="240" w:lineRule="auto"/>
        <w:jc w:val="both"/>
        <w:rPr>
          <w:rFonts w:ascii="Arial" w:hAnsi="Arial" w:cs="Arial"/>
          <w:sz w:val="24"/>
          <w:szCs w:val="24"/>
          <w:highlight w:val="yellow"/>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sz w:val="24"/>
          <w:szCs w:val="24"/>
        </w:rPr>
        <w:t>6.3 - Os materiais deverão ser entregues sempre acompanhados da Nota Fiscal/Fatura correspondente.</w:t>
      </w: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b/>
          <w:bCs/>
          <w:color w:val="000000"/>
          <w:sz w:val="24"/>
          <w:szCs w:val="24"/>
        </w:rPr>
        <w:t xml:space="preserve">CLÁUSULA SÉTIMA - DO PAGAMENTO </w:t>
      </w:r>
    </w:p>
    <w:p w:rsidR="00C51EF5" w:rsidRPr="004E60CE" w:rsidRDefault="00C51EF5" w:rsidP="00C51EF5">
      <w:pPr>
        <w:pStyle w:val="normal0"/>
        <w:widowControl/>
        <w:tabs>
          <w:tab w:val="clear" w:pos="536"/>
          <w:tab w:val="clear" w:pos="2270"/>
          <w:tab w:val="clear" w:pos="4294"/>
        </w:tabs>
        <w:autoSpaceDE w:val="0"/>
        <w:autoSpaceDN w:val="0"/>
        <w:adjustRightInd w:val="0"/>
        <w:rPr>
          <w:rFonts w:ascii="Arial" w:hAnsi="Arial" w:cs="Arial"/>
        </w:rPr>
      </w:pPr>
    </w:p>
    <w:p w:rsidR="00C51EF5" w:rsidRPr="004E60CE" w:rsidRDefault="00C51EF5" w:rsidP="00C51EF5">
      <w:pPr>
        <w:autoSpaceDE w:val="0"/>
        <w:autoSpaceDN w:val="0"/>
        <w:adjustRightInd w:val="0"/>
        <w:jc w:val="both"/>
        <w:rPr>
          <w:rFonts w:ascii="Arial" w:hAnsi="Arial" w:cs="Arial"/>
          <w:shadow/>
          <w:color w:val="000000"/>
          <w:sz w:val="24"/>
          <w:szCs w:val="24"/>
        </w:rPr>
      </w:pPr>
      <w:r w:rsidRPr="004E60CE">
        <w:rPr>
          <w:rFonts w:ascii="Arial" w:hAnsi="Arial" w:cs="Arial"/>
          <w:shadow/>
          <w:color w:val="000000"/>
          <w:sz w:val="24"/>
          <w:szCs w:val="24"/>
        </w:rPr>
        <w:t xml:space="preserve">7.1 - Considerando-se o recebimento definitivo de cada entrega, a PREFEITURA efetuará o pagamento à DETENTORA, em até 30 (trinta) dias </w:t>
      </w:r>
      <w:r w:rsidRPr="004E60CE">
        <w:rPr>
          <w:rFonts w:ascii="Arial" w:hAnsi="Arial" w:cs="Arial"/>
          <w:shadow/>
          <w:color w:val="000000"/>
          <w:sz w:val="24"/>
          <w:szCs w:val="24"/>
        </w:rPr>
        <w:lastRenderedPageBreak/>
        <w:t xml:space="preserve">após o recebimento definitivo da Nota Fiscal / Fatura contendo o número do Empenho a que se refere e o termo de recebimento, ao Setor de Compras. </w:t>
      </w:r>
    </w:p>
    <w:p w:rsidR="00C51EF5" w:rsidRPr="004E60CE" w:rsidRDefault="00C51EF5" w:rsidP="00C51EF5">
      <w:pPr>
        <w:autoSpaceDE w:val="0"/>
        <w:autoSpaceDN w:val="0"/>
        <w:adjustRightInd w:val="0"/>
        <w:jc w:val="both"/>
        <w:rPr>
          <w:rFonts w:ascii="Arial" w:hAnsi="Arial" w:cs="Arial"/>
          <w:shadow/>
          <w:color w:val="000000"/>
          <w:sz w:val="24"/>
          <w:szCs w:val="24"/>
        </w:rPr>
      </w:pPr>
    </w:p>
    <w:p w:rsidR="00C51EF5" w:rsidRPr="004E60CE" w:rsidRDefault="00C51EF5" w:rsidP="00C51EF5">
      <w:pPr>
        <w:autoSpaceDE w:val="0"/>
        <w:autoSpaceDN w:val="0"/>
        <w:adjustRightInd w:val="0"/>
        <w:jc w:val="both"/>
        <w:rPr>
          <w:rFonts w:ascii="Arial" w:hAnsi="Arial" w:cs="Arial"/>
          <w:shadow/>
          <w:color w:val="000000"/>
          <w:sz w:val="24"/>
          <w:szCs w:val="24"/>
        </w:rPr>
      </w:pPr>
      <w:r w:rsidRPr="004E60CE">
        <w:rPr>
          <w:rFonts w:ascii="Arial" w:hAnsi="Arial" w:cs="Arial"/>
          <w:shadow/>
          <w:color w:val="000000"/>
          <w:sz w:val="24"/>
          <w:szCs w:val="24"/>
        </w:rPr>
        <w:t>7.2. A Nota Fiscal / Fatura que for apresentada com erro será devolvida ao detentor, para retificação ou substituição, contando-se o prazo estabelecido no subitem 7.1, a partir da data de sua reapresentação.</w:t>
      </w:r>
    </w:p>
    <w:p w:rsidR="00C51EF5" w:rsidRPr="004E60CE" w:rsidRDefault="00C51EF5" w:rsidP="00C51EF5">
      <w:pPr>
        <w:autoSpaceDE w:val="0"/>
        <w:autoSpaceDN w:val="0"/>
        <w:adjustRightInd w:val="0"/>
        <w:jc w:val="both"/>
        <w:rPr>
          <w:rFonts w:ascii="Arial" w:hAnsi="Arial" w:cs="Arial"/>
          <w:shadow/>
          <w:color w:val="000000"/>
          <w:sz w:val="24"/>
          <w:szCs w:val="24"/>
        </w:rPr>
      </w:pPr>
    </w:p>
    <w:p w:rsidR="00C51EF5" w:rsidRPr="004E60CE" w:rsidRDefault="00C51EF5" w:rsidP="00C51EF5">
      <w:pPr>
        <w:autoSpaceDE w:val="0"/>
        <w:autoSpaceDN w:val="0"/>
        <w:adjustRightInd w:val="0"/>
        <w:jc w:val="both"/>
        <w:rPr>
          <w:rFonts w:ascii="Arial" w:hAnsi="Arial" w:cs="Arial"/>
          <w:shadow/>
          <w:color w:val="000000"/>
          <w:sz w:val="24"/>
          <w:szCs w:val="24"/>
        </w:rPr>
      </w:pPr>
      <w:r w:rsidRPr="004E60CE">
        <w:rPr>
          <w:rFonts w:ascii="Arial" w:hAnsi="Arial" w:cs="Arial"/>
          <w:shadow/>
          <w:color w:val="000000"/>
          <w:sz w:val="24"/>
          <w:szCs w:val="24"/>
        </w:rPr>
        <w:t>7.3. O pagamento será efetuado após a comprovação de que o detentor da Ata se encontra em dia com o INSS e FGTS, mediante consulta “</w:t>
      </w:r>
      <w:proofErr w:type="spellStart"/>
      <w:r w:rsidRPr="004E60CE">
        <w:rPr>
          <w:rFonts w:ascii="Arial" w:hAnsi="Arial" w:cs="Arial"/>
          <w:shadow/>
          <w:color w:val="000000"/>
          <w:sz w:val="24"/>
          <w:szCs w:val="24"/>
        </w:rPr>
        <w:t>on</w:t>
      </w:r>
      <w:proofErr w:type="spellEnd"/>
      <w:r w:rsidRPr="004E60CE">
        <w:rPr>
          <w:rFonts w:ascii="Arial" w:hAnsi="Arial" w:cs="Arial"/>
          <w:shadow/>
          <w:color w:val="000000"/>
          <w:sz w:val="24"/>
          <w:szCs w:val="24"/>
        </w:rPr>
        <w:t xml:space="preserve"> </w:t>
      </w:r>
      <w:proofErr w:type="spellStart"/>
      <w:r w:rsidRPr="004E60CE">
        <w:rPr>
          <w:rFonts w:ascii="Arial" w:hAnsi="Arial" w:cs="Arial"/>
          <w:shadow/>
          <w:color w:val="000000"/>
          <w:sz w:val="24"/>
          <w:szCs w:val="24"/>
        </w:rPr>
        <w:t>line</w:t>
      </w:r>
      <w:proofErr w:type="spellEnd"/>
      <w:r w:rsidRPr="004E60CE">
        <w:rPr>
          <w:rFonts w:ascii="Arial" w:hAnsi="Arial" w:cs="Arial"/>
          <w:shadow/>
          <w:color w:val="000000"/>
          <w:sz w:val="24"/>
          <w:szCs w:val="24"/>
        </w:rPr>
        <w:t xml:space="preserve">” ao sistema de controle da Caixa Econômica Federal e Instituto Nacional do Seguro Social. </w:t>
      </w: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p>
    <w:p w:rsidR="004E60CE" w:rsidRDefault="004E60CE" w:rsidP="00C51EF5">
      <w:pPr>
        <w:widowControl w:val="0"/>
        <w:spacing w:line="240" w:lineRule="auto"/>
        <w:ind w:firstLine="709"/>
        <w:jc w:val="both"/>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b/>
          <w:bCs/>
          <w:color w:val="000000"/>
          <w:sz w:val="24"/>
          <w:szCs w:val="24"/>
        </w:rPr>
      </w:pPr>
      <w:r w:rsidRPr="004E60CE">
        <w:rPr>
          <w:rFonts w:ascii="Arial" w:hAnsi="Arial" w:cs="Arial"/>
          <w:b/>
          <w:bCs/>
          <w:color w:val="000000"/>
          <w:sz w:val="24"/>
          <w:szCs w:val="24"/>
        </w:rPr>
        <w:t xml:space="preserve">CLÁUSULA OITAVA - DAS PENALIDADES </w:t>
      </w:r>
    </w:p>
    <w:p w:rsidR="00C51EF5" w:rsidRPr="004E60CE" w:rsidRDefault="00C51EF5" w:rsidP="00C51EF5">
      <w:pPr>
        <w:autoSpaceDE w:val="0"/>
        <w:autoSpaceDN w:val="0"/>
        <w:adjustRightInd w:val="0"/>
        <w:spacing w:line="240" w:lineRule="auto"/>
        <w:jc w:val="both"/>
        <w:rPr>
          <w:rFonts w:ascii="Arial" w:hAnsi="Arial" w:cs="Arial"/>
          <w:b/>
          <w:bCs/>
          <w:color w:val="000000"/>
          <w:sz w:val="24"/>
          <w:szCs w:val="24"/>
        </w:rPr>
      </w:pPr>
    </w:p>
    <w:p w:rsidR="00C51EF5" w:rsidRPr="004E60CE" w:rsidRDefault="00C51EF5" w:rsidP="00C51EF5">
      <w:pPr>
        <w:numPr>
          <w:ilvl w:val="1"/>
          <w:numId w:val="0"/>
        </w:numPr>
        <w:spacing w:line="240" w:lineRule="auto"/>
        <w:jc w:val="both"/>
        <w:rPr>
          <w:rFonts w:ascii="Arial" w:hAnsi="Arial" w:cs="Arial"/>
          <w:sz w:val="24"/>
          <w:szCs w:val="24"/>
        </w:rPr>
      </w:pPr>
      <w:r w:rsidRPr="004E60CE">
        <w:rPr>
          <w:rFonts w:ascii="Arial" w:hAnsi="Arial" w:cs="Arial"/>
          <w:color w:val="000000"/>
          <w:sz w:val="24"/>
          <w:szCs w:val="24"/>
        </w:rPr>
        <w:t xml:space="preserve">8.1 - </w:t>
      </w:r>
      <w:r w:rsidRPr="004E60CE">
        <w:rPr>
          <w:rFonts w:ascii="Arial" w:hAnsi="Arial" w:cs="Arial"/>
          <w:sz w:val="24"/>
          <w:szCs w:val="24"/>
        </w:rPr>
        <w:t>À(s) fornecedora (s)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color w:val="000000"/>
          <w:sz w:val="24"/>
          <w:szCs w:val="24"/>
        </w:rPr>
        <w:t xml:space="preserve">I – </w:t>
      </w:r>
      <w:r w:rsidRPr="004E60CE">
        <w:rPr>
          <w:rFonts w:ascii="Arial" w:hAnsi="Arial" w:cs="Arial"/>
          <w:b/>
          <w:bCs/>
          <w:color w:val="000000"/>
          <w:sz w:val="24"/>
          <w:szCs w:val="24"/>
        </w:rPr>
        <w:t>advertência</w:t>
      </w:r>
      <w:r w:rsidRPr="004E60CE">
        <w:rPr>
          <w:rFonts w:ascii="Arial" w:hAnsi="Arial" w:cs="Arial"/>
          <w:color w:val="000000"/>
          <w:sz w:val="24"/>
          <w:szCs w:val="24"/>
        </w:rPr>
        <w:t>, que será aplicada através de notificação por meio de ofício, mediante contra-recibo do representante legal do fornecedor estabelecendo o prazo de 05 (cinco) dias úteis para que a empresa licitante apresente justificativas para o descumprimento, que só serão aceitas mediante crivo da administração;</w:t>
      </w:r>
    </w:p>
    <w:p w:rsidR="00C51EF5" w:rsidRPr="004E60CE" w:rsidRDefault="00C51EF5" w:rsidP="00C51EF5">
      <w:pPr>
        <w:autoSpaceDE w:val="0"/>
        <w:autoSpaceDN w:val="0"/>
        <w:adjustRightInd w:val="0"/>
        <w:spacing w:line="240" w:lineRule="auto"/>
        <w:jc w:val="both"/>
        <w:rPr>
          <w:rFonts w:ascii="Arial" w:hAnsi="Arial" w:cs="Arial"/>
          <w:sz w:val="24"/>
          <w:szCs w:val="24"/>
        </w:rPr>
      </w:pPr>
      <w:r w:rsidRPr="004E60CE">
        <w:rPr>
          <w:rFonts w:ascii="Arial" w:hAnsi="Arial" w:cs="Arial"/>
          <w:color w:val="000000"/>
          <w:sz w:val="24"/>
          <w:szCs w:val="24"/>
        </w:rPr>
        <w:t xml:space="preserve">II – </w:t>
      </w:r>
      <w:r w:rsidRPr="004E60CE">
        <w:rPr>
          <w:rFonts w:ascii="Arial" w:hAnsi="Arial" w:cs="Arial"/>
          <w:b/>
          <w:bCs/>
          <w:sz w:val="24"/>
          <w:szCs w:val="24"/>
        </w:rPr>
        <w:t>multa</w:t>
      </w:r>
      <w:r w:rsidRPr="004E60CE">
        <w:rPr>
          <w:rFonts w:ascii="Arial" w:hAnsi="Arial" w:cs="Arial"/>
          <w:sz w:val="24"/>
          <w:szCs w:val="24"/>
        </w:rPr>
        <w:t xml:space="preserve"> </w:t>
      </w:r>
    </w:p>
    <w:p w:rsidR="00C51EF5" w:rsidRPr="004E60CE" w:rsidRDefault="00C51EF5" w:rsidP="00C51EF5">
      <w:pPr>
        <w:autoSpaceDE w:val="0"/>
        <w:autoSpaceDN w:val="0"/>
        <w:adjustRightInd w:val="0"/>
        <w:spacing w:line="240" w:lineRule="auto"/>
        <w:jc w:val="both"/>
        <w:rPr>
          <w:rFonts w:ascii="Arial" w:hAnsi="Arial" w:cs="Arial"/>
          <w:sz w:val="24"/>
          <w:szCs w:val="24"/>
        </w:rPr>
      </w:pPr>
    </w:p>
    <w:p w:rsidR="00C51EF5" w:rsidRPr="004E60CE" w:rsidRDefault="00C51EF5" w:rsidP="00C51EF5">
      <w:pPr>
        <w:numPr>
          <w:ilvl w:val="2"/>
          <w:numId w:val="0"/>
        </w:numPr>
        <w:spacing w:line="240" w:lineRule="auto"/>
        <w:jc w:val="both"/>
        <w:rPr>
          <w:rFonts w:ascii="Arial" w:hAnsi="Arial" w:cs="Arial"/>
          <w:sz w:val="24"/>
          <w:szCs w:val="24"/>
        </w:rPr>
      </w:pPr>
      <w:r w:rsidRPr="004E60CE">
        <w:rPr>
          <w:rFonts w:ascii="Arial" w:hAnsi="Arial" w:cs="Arial"/>
          <w:sz w:val="24"/>
          <w:szCs w:val="24"/>
        </w:rPr>
        <w:t xml:space="preserve">a) </w:t>
      </w:r>
      <w:r w:rsidRPr="004E60CE">
        <w:rPr>
          <w:rFonts w:ascii="Arial" w:hAnsi="Arial" w:cs="Arial"/>
          <w:b/>
          <w:bCs/>
          <w:sz w:val="24"/>
          <w:szCs w:val="24"/>
        </w:rPr>
        <w:t xml:space="preserve">de 10 % </w:t>
      </w:r>
      <w:r w:rsidRPr="004E60CE">
        <w:rPr>
          <w:rFonts w:ascii="Arial" w:hAnsi="Arial" w:cs="Arial"/>
          <w:sz w:val="24"/>
          <w:szCs w:val="24"/>
        </w:rPr>
        <w:t>(dez por cento) sobre o valor total da Ata de Registro de Preço, devido à recusa imotivada em assiná-la, contados a partir do primeiro dia após ter expirado o prazo de assinatura estabelecido pelo edital.</w:t>
      </w:r>
    </w:p>
    <w:p w:rsidR="00C51EF5" w:rsidRPr="004E60CE" w:rsidRDefault="00C51EF5" w:rsidP="00C51EF5">
      <w:pPr>
        <w:numPr>
          <w:ilvl w:val="2"/>
          <w:numId w:val="0"/>
        </w:numPr>
        <w:spacing w:line="240" w:lineRule="auto"/>
        <w:jc w:val="both"/>
        <w:rPr>
          <w:rFonts w:ascii="Arial" w:hAnsi="Arial" w:cs="Arial"/>
          <w:sz w:val="24"/>
          <w:szCs w:val="24"/>
        </w:rPr>
      </w:pPr>
    </w:p>
    <w:p w:rsidR="00C51EF5" w:rsidRPr="004E60CE" w:rsidRDefault="00C51EF5" w:rsidP="00C51EF5">
      <w:pPr>
        <w:numPr>
          <w:ilvl w:val="2"/>
          <w:numId w:val="0"/>
        </w:numPr>
        <w:spacing w:line="240" w:lineRule="auto"/>
        <w:jc w:val="both"/>
        <w:rPr>
          <w:rFonts w:ascii="Arial" w:hAnsi="Arial" w:cs="Arial"/>
          <w:sz w:val="24"/>
          <w:szCs w:val="24"/>
        </w:rPr>
      </w:pPr>
      <w:r w:rsidRPr="004E60CE">
        <w:rPr>
          <w:rFonts w:ascii="Arial" w:hAnsi="Arial" w:cs="Arial"/>
          <w:sz w:val="24"/>
          <w:szCs w:val="24"/>
        </w:rPr>
        <w:t xml:space="preserve">b) </w:t>
      </w:r>
      <w:r w:rsidRPr="004E60CE">
        <w:rPr>
          <w:rFonts w:ascii="Arial" w:hAnsi="Arial" w:cs="Arial"/>
          <w:b/>
          <w:bCs/>
          <w:sz w:val="24"/>
          <w:szCs w:val="24"/>
        </w:rPr>
        <w:t>de 20%</w:t>
      </w:r>
      <w:r w:rsidRPr="004E60CE">
        <w:rPr>
          <w:rFonts w:ascii="Arial" w:hAnsi="Arial" w:cs="Arial"/>
          <w:sz w:val="24"/>
          <w:szCs w:val="24"/>
        </w:rPr>
        <w:t xml:space="preserve"> (vinte por cento) em caso de não cumprimento da ATA ou cumprimento parcial, incidente sobre o valor total da ATA em caso de inexecução total, ou parte não cumprida em caso de inexecução parcial. </w:t>
      </w:r>
    </w:p>
    <w:p w:rsidR="00C51EF5" w:rsidRPr="004E60CE" w:rsidRDefault="00C51EF5" w:rsidP="00C51EF5">
      <w:pPr>
        <w:numPr>
          <w:ilvl w:val="2"/>
          <w:numId w:val="0"/>
        </w:numPr>
        <w:spacing w:line="240" w:lineRule="auto"/>
        <w:jc w:val="both"/>
        <w:rPr>
          <w:rFonts w:ascii="Arial" w:hAnsi="Arial" w:cs="Arial"/>
          <w:sz w:val="24"/>
          <w:szCs w:val="24"/>
        </w:rPr>
      </w:pPr>
    </w:p>
    <w:p w:rsidR="00C51EF5" w:rsidRPr="004E60CE" w:rsidRDefault="00C51EF5" w:rsidP="00C51EF5">
      <w:pPr>
        <w:autoSpaceDE w:val="0"/>
        <w:autoSpaceDN w:val="0"/>
        <w:adjustRightInd w:val="0"/>
        <w:spacing w:line="240" w:lineRule="auto"/>
        <w:jc w:val="both"/>
        <w:rPr>
          <w:rFonts w:ascii="Arial" w:hAnsi="Arial" w:cs="Arial"/>
          <w:sz w:val="24"/>
          <w:szCs w:val="24"/>
        </w:rPr>
      </w:pPr>
      <w:r w:rsidRPr="004E60CE">
        <w:rPr>
          <w:rFonts w:ascii="Arial" w:hAnsi="Arial" w:cs="Arial"/>
          <w:sz w:val="24"/>
          <w:szCs w:val="24"/>
        </w:rPr>
        <w:t xml:space="preserve">c) </w:t>
      </w:r>
      <w:r w:rsidRPr="004E60CE">
        <w:rPr>
          <w:rFonts w:ascii="Arial" w:hAnsi="Arial" w:cs="Arial"/>
          <w:b/>
          <w:bCs/>
          <w:sz w:val="24"/>
          <w:szCs w:val="24"/>
        </w:rPr>
        <w:t>de 0,33%</w:t>
      </w:r>
      <w:r w:rsidRPr="004E60CE">
        <w:rPr>
          <w:rFonts w:ascii="Arial" w:hAnsi="Arial" w:cs="Arial"/>
          <w:sz w:val="24"/>
          <w:szCs w:val="24"/>
        </w:rPr>
        <w:t xml:space="preserve"> (trinta e três centésimos por cento) pelo atraso injustificado na entrega do objeto deste edital, sobre o valor total </w:t>
      </w:r>
      <w:proofErr w:type="gramStart"/>
      <w:r w:rsidRPr="004E60CE">
        <w:rPr>
          <w:rFonts w:ascii="Arial" w:hAnsi="Arial" w:cs="Arial"/>
          <w:sz w:val="24"/>
          <w:szCs w:val="24"/>
        </w:rPr>
        <w:t>da(</w:t>
      </w:r>
      <w:proofErr w:type="gramEnd"/>
      <w:r w:rsidRPr="004E60CE">
        <w:rPr>
          <w:rFonts w:ascii="Arial" w:hAnsi="Arial" w:cs="Arial"/>
          <w:sz w:val="24"/>
          <w:szCs w:val="24"/>
        </w:rPr>
        <w:t>s) obrigação(</w:t>
      </w:r>
      <w:proofErr w:type="spellStart"/>
      <w:r w:rsidRPr="004E60CE">
        <w:rPr>
          <w:rFonts w:ascii="Arial" w:hAnsi="Arial" w:cs="Arial"/>
          <w:sz w:val="24"/>
          <w:szCs w:val="24"/>
        </w:rPr>
        <w:t>ões</w:t>
      </w:r>
      <w:proofErr w:type="spellEnd"/>
      <w:r w:rsidRPr="004E60CE">
        <w:rPr>
          <w:rFonts w:ascii="Arial" w:hAnsi="Arial" w:cs="Arial"/>
          <w:sz w:val="24"/>
          <w:szCs w:val="24"/>
        </w:rPr>
        <w:t>) não cumprida(s), por dia de atraso, limitada ao total de 20% (vinte por cento) sobre o valor total da Ata de Registro de Preço.</w:t>
      </w:r>
    </w:p>
    <w:p w:rsidR="00C51EF5" w:rsidRPr="004E60CE" w:rsidRDefault="00C51EF5" w:rsidP="00C51EF5">
      <w:pPr>
        <w:numPr>
          <w:ilvl w:val="2"/>
          <w:numId w:val="0"/>
        </w:numPr>
        <w:spacing w:line="240" w:lineRule="auto"/>
        <w:jc w:val="both"/>
        <w:rPr>
          <w:rFonts w:ascii="Arial" w:hAnsi="Arial" w:cs="Arial"/>
          <w:sz w:val="24"/>
          <w:szCs w:val="24"/>
        </w:rPr>
      </w:pPr>
    </w:p>
    <w:p w:rsidR="00C51EF5" w:rsidRPr="004E60CE" w:rsidRDefault="00C51EF5" w:rsidP="00C51EF5">
      <w:pPr>
        <w:numPr>
          <w:ilvl w:val="2"/>
          <w:numId w:val="0"/>
        </w:numPr>
        <w:spacing w:line="240" w:lineRule="auto"/>
        <w:ind w:firstLine="708"/>
        <w:jc w:val="both"/>
        <w:rPr>
          <w:rFonts w:ascii="Arial" w:hAnsi="Arial" w:cs="Arial"/>
          <w:sz w:val="24"/>
          <w:szCs w:val="24"/>
        </w:rPr>
      </w:pPr>
      <w:r w:rsidRPr="004E60CE">
        <w:rPr>
          <w:rFonts w:ascii="Arial" w:hAnsi="Arial" w:cs="Arial"/>
          <w:sz w:val="24"/>
          <w:szCs w:val="24"/>
        </w:rPr>
        <w:t>Parágrafo único. Entende-se por valor total da Ata de Registro de Preço o montante dos preços totais finais oferecidos pela (s) licitante (s) após etapa de lances, considerando os itens do objeto que lhe tenham sidos adjudicados.</w:t>
      </w:r>
    </w:p>
    <w:p w:rsidR="00C51EF5" w:rsidRPr="004E60CE" w:rsidRDefault="00C51EF5" w:rsidP="00C51EF5">
      <w:pPr>
        <w:numPr>
          <w:ilvl w:val="2"/>
          <w:numId w:val="0"/>
        </w:numPr>
        <w:spacing w:line="240" w:lineRule="auto"/>
        <w:jc w:val="both"/>
        <w:rPr>
          <w:rFonts w:ascii="Arial" w:hAnsi="Arial" w:cs="Arial"/>
          <w:sz w:val="24"/>
          <w:szCs w:val="24"/>
        </w:rPr>
      </w:pPr>
    </w:p>
    <w:p w:rsidR="00C51EF5" w:rsidRPr="004E60CE" w:rsidRDefault="00C51EF5" w:rsidP="00C51EF5">
      <w:pPr>
        <w:pStyle w:val="NormalWeb"/>
        <w:spacing w:before="0" w:beforeAutospacing="0" w:after="0" w:afterAutospacing="0"/>
        <w:jc w:val="both"/>
        <w:rPr>
          <w:rFonts w:ascii="Arial" w:hAnsi="Arial" w:cs="Arial"/>
        </w:rPr>
      </w:pPr>
      <w:r w:rsidRPr="004E60CE">
        <w:rPr>
          <w:rFonts w:ascii="Arial" w:hAnsi="Arial" w:cs="Arial"/>
        </w:rPr>
        <w:t>III - </w:t>
      </w:r>
      <w:r w:rsidRPr="004E60CE">
        <w:rPr>
          <w:rFonts w:ascii="Arial" w:hAnsi="Arial" w:cs="Arial"/>
          <w:b/>
          <w:bCs/>
        </w:rPr>
        <w:t>suspensão</w:t>
      </w:r>
      <w:r w:rsidRPr="004E60CE">
        <w:rPr>
          <w:rFonts w:ascii="Arial" w:hAnsi="Arial" w:cs="Arial"/>
        </w:rPr>
        <w:t xml:space="preserve"> </w:t>
      </w:r>
      <w:r w:rsidRPr="004E60CE">
        <w:rPr>
          <w:rFonts w:ascii="Arial" w:hAnsi="Arial" w:cs="Arial"/>
          <w:b/>
          <w:bCs/>
        </w:rPr>
        <w:t>temporária</w:t>
      </w:r>
      <w:r w:rsidRPr="004E60CE">
        <w:rPr>
          <w:rFonts w:ascii="Arial" w:hAnsi="Arial" w:cs="Arial"/>
        </w:rPr>
        <w:t xml:space="preserve"> de participação em licitação e impedimento de contratar com a Administração, por prazo não superior a 02 (dois) anos;</w:t>
      </w:r>
    </w:p>
    <w:p w:rsidR="00C51EF5" w:rsidRPr="004E60CE" w:rsidRDefault="00C51EF5" w:rsidP="00C51EF5">
      <w:pPr>
        <w:pStyle w:val="NormalWeb"/>
        <w:spacing w:before="0" w:beforeAutospacing="0" w:after="0" w:afterAutospacing="0"/>
        <w:jc w:val="both"/>
        <w:rPr>
          <w:rFonts w:ascii="Arial" w:hAnsi="Arial" w:cs="Arial"/>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sz w:val="24"/>
          <w:szCs w:val="24"/>
        </w:rPr>
        <w:t>IV - </w:t>
      </w:r>
      <w:r w:rsidRPr="004E60CE">
        <w:rPr>
          <w:rFonts w:ascii="Arial" w:hAnsi="Arial" w:cs="Arial"/>
          <w:b/>
          <w:bCs/>
          <w:sz w:val="24"/>
          <w:szCs w:val="24"/>
        </w:rPr>
        <w:t>declaração de inidoneidade</w:t>
      </w:r>
      <w:r w:rsidRPr="004E60CE">
        <w:rPr>
          <w:rFonts w:ascii="Arial" w:hAnsi="Arial" w:cs="Arial"/>
          <w:sz w:val="24"/>
          <w:szCs w:val="24"/>
        </w:rPr>
        <w:t xml:space="preserve"> para licitar ou contratar com a Administração, para o</w:t>
      </w:r>
      <w:r w:rsidRPr="004E60CE">
        <w:rPr>
          <w:rFonts w:ascii="Arial" w:hAnsi="Arial" w:cs="Arial"/>
          <w:color w:val="000000"/>
          <w:sz w:val="24"/>
          <w:szCs w:val="24"/>
        </w:rPr>
        <w:t xml:space="preserve"> fornecedor que ensejar o retardamento da execução do objeto contratado, não mantiver a proposta, falhar ou fraudar na execução do contrato, comportar-se de modo inidôneo, fizer declaração falsa ou cometer fraude fiscal.</w:t>
      </w:r>
    </w:p>
    <w:p w:rsidR="00C51EF5" w:rsidRPr="004E60CE" w:rsidRDefault="00C51EF5" w:rsidP="00C51EF5">
      <w:pPr>
        <w:autoSpaceDE w:val="0"/>
        <w:autoSpaceDN w:val="0"/>
        <w:adjustRightInd w:val="0"/>
        <w:spacing w:line="240" w:lineRule="auto"/>
        <w:jc w:val="both"/>
        <w:rPr>
          <w:rFonts w:ascii="Arial" w:hAnsi="Arial" w:cs="Arial"/>
          <w:b/>
          <w:bCs/>
          <w:color w:val="000000"/>
          <w:sz w:val="24"/>
          <w:szCs w:val="24"/>
        </w:rPr>
      </w:pPr>
    </w:p>
    <w:p w:rsidR="00C51EF5" w:rsidRPr="004E60CE" w:rsidRDefault="00C51EF5" w:rsidP="00C51EF5">
      <w:pPr>
        <w:numPr>
          <w:ilvl w:val="0"/>
          <w:numId w:val="1"/>
        </w:numPr>
        <w:autoSpaceDE w:val="0"/>
        <w:autoSpaceDN w:val="0"/>
        <w:adjustRightInd w:val="0"/>
        <w:spacing w:line="240" w:lineRule="auto"/>
        <w:jc w:val="both"/>
        <w:rPr>
          <w:rFonts w:ascii="Arial" w:hAnsi="Arial" w:cs="Arial"/>
          <w:color w:val="000000"/>
          <w:sz w:val="24"/>
          <w:szCs w:val="24"/>
        </w:rPr>
      </w:pPr>
      <w:r w:rsidRPr="004E60CE">
        <w:rPr>
          <w:rFonts w:ascii="Arial" w:hAnsi="Arial" w:cs="Arial"/>
          <w:color w:val="000000"/>
          <w:sz w:val="24"/>
          <w:szCs w:val="24"/>
        </w:rPr>
        <w:t xml:space="preserve">A licitante declarada inidônea nos termos do inciso IV da presente cláusula, ficará impedida de licitar e de contratar com a Administração Pública, pelo o prazo de até </w:t>
      </w:r>
      <w:proofErr w:type="gramStart"/>
      <w:r w:rsidRPr="004E60CE">
        <w:rPr>
          <w:rFonts w:ascii="Arial" w:hAnsi="Arial" w:cs="Arial"/>
          <w:b/>
          <w:bCs/>
          <w:color w:val="000000"/>
          <w:sz w:val="24"/>
          <w:szCs w:val="24"/>
        </w:rPr>
        <w:t>2</w:t>
      </w:r>
      <w:proofErr w:type="gramEnd"/>
      <w:r w:rsidRPr="004E60CE">
        <w:rPr>
          <w:rFonts w:ascii="Arial" w:hAnsi="Arial" w:cs="Arial"/>
          <w:b/>
          <w:bCs/>
          <w:color w:val="000000"/>
          <w:sz w:val="24"/>
          <w:szCs w:val="24"/>
        </w:rPr>
        <w:t xml:space="preserve"> </w:t>
      </w:r>
      <w:r w:rsidRPr="004E60CE">
        <w:rPr>
          <w:rFonts w:ascii="Arial" w:hAnsi="Arial" w:cs="Arial"/>
          <w:color w:val="000000"/>
          <w:sz w:val="24"/>
          <w:szCs w:val="24"/>
        </w:rPr>
        <w:t>(dois) anos, garantido o direito prévio da citação e de ampla defesa enquanto perdurar os motivos determinantes da punição ou até que seja promovida a reabilitação perante a própria autoridade que aplicou a penalidade.</w:t>
      </w:r>
    </w:p>
    <w:p w:rsidR="00C51EF5" w:rsidRPr="004E60CE" w:rsidRDefault="00C51EF5" w:rsidP="00C51EF5">
      <w:pPr>
        <w:autoSpaceDE w:val="0"/>
        <w:autoSpaceDN w:val="0"/>
        <w:adjustRightInd w:val="0"/>
        <w:spacing w:line="240" w:lineRule="auto"/>
        <w:ind w:left="1069"/>
        <w:jc w:val="both"/>
        <w:rPr>
          <w:rFonts w:ascii="Arial" w:hAnsi="Arial" w:cs="Arial"/>
          <w:color w:val="000000"/>
          <w:sz w:val="24"/>
          <w:szCs w:val="24"/>
        </w:rPr>
      </w:pPr>
    </w:p>
    <w:p w:rsidR="00C51EF5" w:rsidRPr="004E60CE" w:rsidRDefault="00C51EF5" w:rsidP="00C51EF5">
      <w:pPr>
        <w:tabs>
          <w:tab w:val="num" w:pos="540"/>
        </w:tabs>
        <w:spacing w:line="240" w:lineRule="auto"/>
        <w:jc w:val="both"/>
        <w:rPr>
          <w:rFonts w:ascii="Arial" w:hAnsi="Arial" w:cs="Arial"/>
          <w:sz w:val="24"/>
          <w:szCs w:val="24"/>
        </w:rPr>
      </w:pPr>
      <w:r w:rsidRPr="004E60CE">
        <w:rPr>
          <w:rFonts w:ascii="Arial" w:hAnsi="Arial" w:cs="Arial"/>
          <w:sz w:val="24"/>
          <w:szCs w:val="24"/>
        </w:rPr>
        <w:t>8.2. As penalidades poderão ser aplicadas isolada ou cumulativamente, nos termos do art. 87 da Lei nº 8.666/93;</w:t>
      </w:r>
    </w:p>
    <w:p w:rsidR="00C51EF5" w:rsidRPr="004E60CE" w:rsidRDefault="00C51EF5" w:rsidP="00C51EF5">
      <w:pPr>
        <w:spacing w:line="240" w:lineRule="auto"/>
        <w:jc w:val="both"/>
        <w:rPr>
          <w:rFonts w:ascii="Arial" w:hAnsi="Arial" w:cs="Arial"/>
          <w:sz w:val="24"/>
          <w:szCs w:val="24"/>
        </w:rPr>
      </w:pPr>
    </w:p>
    <w:p w:rsidR="00C51EF5" w:rsidRPr="004E60CE" w:rsidRDefault="00C51EF5" w:rsidP="00C51EF5">
      <w:pPr>
        <w:spacing w:line="240" w:lineRule="auto"/>
        <w:jc w:val="both"/>
        <w:rPr>
          <w:rFonts w:ascii="Arial" w:hAnsi="Arial" w:cs="Arial"/>
          <w:sz w:val="24"/>
          <w:szCs w:val="24"/>
        </w:rPr>
      </w:pPr>
      <w:r w:rsidRPr="004E60CE">
        <w:rPr>
          <w:rFonts w:ascii="Arial" w:hAnsi="Arial" w:cs="Arial"/>
          <w:sz w:val="24"/>
          <w:szCs w:val="24"/>
        </w:rPr>
        <w:t>8.3. As multas previstas nesta cláusula não têm caráter compensatório, porém moratório e, consequentemente, o pagamento delas não exime o fornecedor da reparação dos eventuais danos, perdas ou prejuízos que seu ato punível venha acarretar ao Município.</w:t>
      </w:r>
    </w:p>
    <w:p w:rsidR="00C51EF5" w:rsidRPr="004E60CE" w:rsidRDefault="00C51EF5" w:rsidP="00C51EF5">
      <w:pPr>
        <w:numPr>
          <w:ilvl w:val="1"/>
          <w:numId w:val="0"/>
        </w:numPr>
        <w:spacing w:line="240" w:lineRule="auto"/>
        <w:jc w:val="both"/>
        <w:rPr>
          <w:rFonts w:ascii="Arial" w:hAnsi="Arial" w:cs="Arial"/>
          <w:sz w:val="24"/>
          <w:szCs w:val="24"/>
        </w:rPr>
      </w:pPr>
    </w:p>
    <w:p w:rsidR="00C51EF5" w:rsidRPr="004E60CE" w:rsidRDefault="00C51EF5" w:rsidP="00C51EF5">
      <w:pPr>
        <w:numPr>
          <w:ilvl w:val="1"/>
          <w:numId w:val="0"/>
        </w:numPr>
        <w:spacing w:line="240" w:lineRule="auto"/>
        <w:jc w:val="both"/>
        <w:rPr>
          <w:rFonts w:ascii="Arial" w:hAnsi="Arial" w:cs="Arial"/>
          <w:sz w:val="24"/>
          <w:szCs w:val="24"/>
        </w:rPr>
      </w:pPr>
      <w:r w:rsidRPr="004E60CE">
        <w:rPr>
          <w:rFonts w:ascii="Arial" w:hAnsi="Arial" w:cs="Arial"/>
          <w:sz w:val="24"/>
          <w:szCs w:val="24"/>
        </w:rPr>
        <w:t>8.4.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C51EF5" w:rsidRPr="004E60CE" w:rsidRDefault="00C51EF5" w:rsidP="00C51EF5">
      <w:pPr>
        <w:numPr>
          <w:ilvl w:val="1"/>
          <w:numId w:val="0"/>
        </w:numPr>
        <w:spacing w:line="240" w:lineRule="auto"/>
        <w:jc w:val="both"/>
        <w:rPr>
          <w:rFonts w:ascii="Arial" w:hAnsi="Arial" w:cs="Arial"/>
          <w:sz w:val="24"/>
          <w:szCs w:val="24"/>
        </w:rPr>
      </w:pPr>
    </w:p>
    <w:p w:rsidR="00C51EF5" w:rsidRPr="004E60CE" w:rsidRDefault="00C51EF5" w:rsidP="00C51EF5">
      <w:pPr>
        <w:numPr>
          <w:ilvl w:val="1"/>
          <w:numId w:val="0"/>
        </w:numPr>
        <w:spacing w:line="240" w:lineRule="auto"/>
        <w:jc w:val="both"/>
        <w:rPr>
          <w:rFonts w:ascii="Arial" w:hAnsi="Arial" w:cs="Arial"/>
          <w:sz w:val="24"/>
          <w:szCs w:val="24"/>
        </w:rPr>
      </w:pPr>
      <w:r w:rsidRPr="004E60CE">
        <w:rPr>
          <w:rFonts w:ascii="Arial" w:hAnsi="Arial" w:cs="Arial"/>
          <w:sz w:val="24"/>
          <w:szCs w:val="24"/>
        </w:rPr>
        <w:t xml:space="preserve">8.5. A aplicação das multas aqui referidas independerá de qualquer interpelação, notificação ou protesto judicial, sendo exigível desde a data do ato, fato ou omissão que tiver dado causa à notificação extrajudicial. </w:t>
      </w:r>
    </w:p>
    <w:p w:rsidR="00C51EF5" w:rsidRPr="004E60CE" w:rsidRDefault="00C51EF5" w:rsidP="00C51EF5">
      <w:pPr>
        <w:widowControl w:val="0"/>
        <w:spacing w:line="240" w:lineRule="auto"/>
        <w:jc w:val="both"/>
        <w:rPr>
          <w:rFonts w:ascii="Arial" w:hAnsi="Arial" w:cs="Arial"/>
          <w:sz w:val="24"/>
          <w:szCs w:val="24"/>
        </w:rPr>
      </w:pPr>
      <w:r w:rsidRPr="004E60CE">
        <w:rPr>
          <w:rFonts w:ascii="Arial" w:hAnsi="Arial" w:cs="Arial"/>
          <w:color w:val="000000"/>
          <w:sz w:val="24"/>
          <w:szCs w:val="24"/>
        </w:rPr>
        <w:t>8.6 -</w:t>
      </w:r>
      <w:r w:rsidRPr="004E60CE">
        <w:rPr>
          <w:rFonts w:ascii="Arial" w:hAnsi="Arial" w:cs="Arial"/>
          <w:b/>
          <w:bCs/>
          <w:color w:val="000000"/>
          <w:sz w:val="24"/>
          <w:szCs w:val="24"/>
        </w:rPr>
        <w:t xml:space="preserve"> </w:t>
      </w:r>
      <w:r w:rsidRPr="004E60CE">
        <w:rPr>
          <w:rFonts w:ascii="Arial" w:hAnsi="Arial" w:cs="Arial"/>
          <w:color w:val="000000"/>
          <w:sz w:val="24"/>
          <w:szCs w:val="24"/>
        </w:rPr>
        <w:t>Se a multa for de valor superior ao valor da garantia prestada, além da perda desta, responderá a empresa fornecedora pela sua diferença, a qual será descontada dos pagamentos devidos pela Administração ou, quando for o caso, cobrada judicialmente,</w:t>
      </w:r>
    </w:p>
    <w:p w:rsidR="00C51EF5" w:rsidRPr="004E60CE" w:rsidRDefault="00C51EF5" w:rsidP="00C51EF5">
      <w:pPr>
        <w:widowControl w:val="0"/>
        <w:spacing w:line="240" w:lineRule="auto"/>
        <w:jc w:val="both"/>
        <w:rPr>
          <w:rFonts w:ascii="Arial" w:hAnsi="Arial" w:cs="Arial"/>
          <w:sz w:val="24"/>
          <w:szCs w:val="24"/>
        </w:rPr>
      </w:pPr>
    </w:p>
    <w:p w:rsidR="00C51EF5" w:rsidRPr="004E60CE" w:rsidRDefault="00C51EF5" w:rsidP="00C51EF5">
      <w:pPr>
        <w:pStyle w:val="normal0"/>
        <w:tabs>
          <w:tab w:val="clear" w:pos="536"/>
          <w:tab w:val="clear" w:pos="2270"/>
          <w:tab w:val="clear" w:pos="4294"/>
        </w:tabs>
        <w:rPr>
          <w:rFonts w:ascii="Arial" w:hAnsi="Arial" w:cs="Arial"/>
          <w:color w:val="auto"/>
        </w:rPr>
      </w:pPr>
      <w:r w:rsidRPr="004E60CE">
        <w:rPr>
          <w:rFonts w:ascii="Arial" w:hAnsi="Arial" w:cs="Arial"/>
          <w:color w:val="auto"/>
        </w:rPr>
        <w:t>8.7. A Administração poderá deixar de aplicar as penalidades previstas nesta cláusula, se admitidas às justificativas apresentadas pela licitante vencedora, nos termos do que dispõe o artigo 43, parágrafo 6º c/c artigo 81, e artigo 87, “</w:t>
      </w:r>
      <w:r w:rsidRPr="004E60CE">
        <w:rPr>
          <w:rFonts w:ascii="Arial" w:hAnsi="Arial" w:cs="Arial"/>
          <w:i/>
          <w:iCs/>
          <w:color w:val="auto"/>
        </w:rPr>
        <w:t>caput</w:t>
      </w:r>
      <w:r w:rsidRPr="004E60CE">
        <w:rPr>
          <w:rFonts w:ascii="Arial" w:hAnsi="Arial" w:cs="Arial"/>
          <w:color w:val="auto"/>
        </w:rPr>
        <w:t>”, da Lei nº 8.666/93.</w:t>
      </w:r>
    </w:p>
    <w:p w:rsidR="00C51EF5" w:rsidRPr="004E60CE" w:rsidRDefault="00C51EF5" w:rsidP="00C51EF5">
      <w:pPr>
        <w:pStyle w:val="normal0"/>
        <w:tabs>
          <w:tab w:val="clear" w:pos="536"/>
          <w:tab w:val="clear" w:pos="2270"/>
          <w:tab w:val="clear" w:pos="4294"/>
        </w:tabs>
        <w:rPr>
          <w:rFonts w:ascii="Arial" w:hAnsi="Arial" w:cs="Arial"/>
          <w:color w:val="auto"/>
        </w:rPr>
      </w:pPr>
    </w:p>
    <w:p w:rsidR="00C51EF5" w:rsidRPr="004E60CE" w:rsidRDefault="00C51EF5" w:rsidP="00C51EF5">
      <w:pPr>
        <w:autoSpaceDE w:val="0"/>
        <w:autoSpaceDN w:val="0"/>
        <w:adjustRightInd w:val="0"/>
        <w:spacing w:line="240" w:lineRule="auto"/>
        <w:jc w:val="both"/>
        <w:rPr>
          <w:rFonts w:ascii="Arial" w:hAnsi="Arial" w:cs="Arial"/>
          <w:sz w:val="24"/>
          <w:szCs w:val="24"/>
        </w:rPr>
      </w:pPr>
      <w:r w:rsidRPr="004E60CE">
        <w:rPr>
          <w:rFonts w:ascii="Arial" w:hAnsi="Arial" w:cs="Arial"/>
          <w:sz w:val="24"/>
          <w:szCs w:val="24"/>
        </w:rPr>
        <w:t>8.8. Nenhum pagamento será realizado ao fornecedor enquanto pendente de liquidação qualquer obrigação financeira que lhe for imposta em virtude de penalidade ou inadimplência contratual.</w:t>
      </w:r>
    </w:p>
    <w:p w:rsidR="00C51EF5" w:rsidRPr="004E60CE" w:rsidRDefault="00C51EF5" w:rsidP="00C51EF5">
      <w:pPr>
        <w:autoSpaceDE w:val="0"/>
        <w:autoSpaceDN w:val="0"/>
        <w:adjustRightInd w:val="0"/>
        <w:spacing w:line="240" w:lineRule="auto"/>
        <w:jc w:val="both"/>
        <w:rPr>
          <w:rFonts w:ascii="Arial" w:hAnsi="Arial" w:cs="Arial"/>
          <w:sz w:val="24"/>
          <w:szCs w:val="24"/>
        </w:rPr>
      </w:pPr>
    </w:p>
    <w:p w:rsidR="00C51EF5" w:rsidRPr="004E60CE" w:rsidRDefault="00C51EF5" w:rsidP="00C51EF5">
      <w:pPr>
        <w:autoSpaceDE w:val="0"/>
        <w:autoSpaceDN w:val="0"/>
        <w:adjustRightInd w:val="0"/>
        <w:spacing w:line="240" w:lineRule="auto"/>
        <w:jc w:val="both"/>
        <w:rPr>
          <w:rFonts w:ascii="Arial" w:hAnsi="Arial" w:cs="Arial"/>
          <w:sz w:val="24"/>
          <w:szCs w:val="24"/>
        </w:rPr>
      </w:pPr>
      <w:r w:rsidRPr="004E60CE">
        <w:rPr>
          <w:rFonts w:ascii="Arial" w:hAnsi="Arial" w:cs="Arial"/>
          <w:sz w:val="24"/>
          <w:szCs w:val="24"/>
        </w:rPr>
        <w:t xml:space="preserve">8.9. Quando comprovada uma dessas hipóteses prevista nesta cláusula, o Município de Coronel Freitas poderá indicar o próximo fornecedor a ser </w:t>
      </w:r>
      <w:r w:rsidRPr="004E60CE">
        <w:rPr>
          <w:rFonts w:ascii="Arial" w:hAnsi="Arial" w:cs="Arial"/>
          <w:sz w:val="24"/>
          <w:szCs w:val="24"/>
        </w:rPr>
        <w:lastRenderedPageBreak/>
        <w:t>destinado o pedido, sem prejuízo da abertura de processo administrativo para a aplicação de penalidades.</w:t>
      </w:r>
    </w:p>
    <w:p w:rsidR="00C51EF5" w:rsidRPr="004E60CE" w:rsidRDefault="00C51EF5" w:rsidP="00C51EF5">
      <w:pPr>
        <w:pStyle w:val="normal0"/>
        <w:tabs>
          <w:tab w:val="clear" w:pos="536"/>
          <w:tab w:val="clear" w:pos="2270"/>
          <w:tab w:val="clear" w:pos="4294"/>
        </w:tabs>
        <w:rPr>
          <w:rFonts w:ascii="Arial" w:hAnsi="Arial" w:cs="Arial"/>
          <w:color w:val="auto"/>
        </w:rPr>
      </w:pPr>
    </w:p>
    <w:p w:rsidR="00C51EF5" w:rsidRPr="004E60CE" w:rsidRDefault="00C51EF5" w:rsidP="00C51EF5">
      <w:pPr>
        <w:autoSpaceDE w:val="0"/>
        <w:autoSpaceDN w:val="0"/>
        <w:adjustRightInd w:val="0"/>
        <w:spacing w:line="240" w:lineRule="auto"/>
        <w:jc w:val="both"/>
        <w:rPr>
          <w:rFonts w:ascii="Arial" w:hAnsi="Arial" w:cs="Arial"/>
          <w:sz w:val="24"/>
          <w:szCs w:val="24"/>
        </w:rPr>
      </w:pPr>
      <w:r w:rsidRPr="004E60CE">
        <w:rPr>
          <w:rFonts w:ascii="Arial" w:hAnsi="Arial" w:cs="Arial"/>
          <w:sz w:val="24"/>
          <w:szCs w:val="24"/>
        </w:rPr>
        <w:t xml:space="preserve">8.10. Nos termos do artigo 7º da Lei Federal nº 10.520/2002, se as licitantes, deixarem de entregar ou apresentar documentação falsa exigida para o certame, ensejarem o retardamento da execução de seu objeto, não mantiverem a proposta, falharem ou fraudarem na execução do Contrato, </w:t>
      </w:r>
      <w:proofErr w:type="gramStart"/>
      <w:r w:rsidRPr="004E60CE">
        <w:rPr>
          <w:rFonts w:ascii="Arial" w:hAnsi="Arial" w:cs="Arial"/>
          <w:sz w:val="24"/>
          <w:szCs w:val="24"/>
        </w:rPr>
        <w:t>comportarem-se</w:t>
      </w:r>
      <w:proofErr w:type="gramEnd"/>
      <w:r w:rsidRPr="004E60CE">
        <w:rPr>
          <w:rFonts w:ascii="Arial" w:hAnsi="Arial" w:cs="Arial"/>
          <w:sz w:val="24"/>
          <w:szCs w:val="24"/>
        </w:rPr>
        <w:t xml:space="preserv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C51EF5" w:rsidRPr="004E60CE" w:rsidRDefault="00C51EF5" w:rsidP="00C51EF5">
      <w:pPr>
        <w:autoSpaceDE w:val="0"/>
        <w:autoSpaceDN w:val="0"/>
        <w:adjustRightInd w:val="0"/>
        <w:spacing w:line="240" w:lineRule="auto"/>
        <w:ind w:left="1069"/>
        <w:jc w:val="both"/>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sz w:val="24"/>
          <w:szCs w:val="24"/>
          <w:highlight w:val="green"/>
        </w:rPr>
      </w:pPr>
    </w:p>
    <w:p w:rsidR="00C51EF5" w:rsidRPr="004E60CE" w:rsidRDefault="00C51EF5" w:rsidP="00C51EF5">
      <w:pPr>
        <w:autoSpaceDE w:val="0"/>
        <w:autoSpaceDN w:val="0"/>
        <w:adjustRightInd w:val="0"/>
        <w:spacing w:line="240" w:lineRule="auto"/>
        <w:jc w:val="both"/>
        <w:rPr>
          <w:rFonts w:ascii="Arial" w:hAnsi="Arial" w:cs="Arial"/>
          <w:b/>
          <w:bCs/>
          <w:color w:val="000000"/>
          <w:sz w:val="24"/>
          <w:szCs w:val="24"/>
        </w:rPr>
      </w:pPr>
      <w:r w:rsidRPr="004E60CE">
        <w:rPr>
          <w:rFonts w:ascii="Arial" w:hAnsi="Arial" w:cs="Arial"/>
          <w:b/>
          <w:bCs/>
          <w:color w:val="000000"/>
          <w:sz w:val="24"/>
          <w:szCs w:val="24"/>
        </w:rPr>
        <w:t>CLÁUSULA NONA – DO CANCELAMENTO DA ATA DE REGISTRO DE PREÇOS</w:t>
      </w: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color w:val="000000"/>
          <w:sz w:val="24"/>
          <w:szCs w:val="24"/>
        </w:rPr>
        <w:t xml:space="preserve">9.1 - O cancelamento da Ata de Registro de Preços será realizado na forma do item 16 do Processo de Licitação </w:t>
      </w:r>
      <w:r w:rsidRPr="004E60CE">
        <w:rPr>
          <w:rFonts w:ascii="Arial" w:hAnsi="Arial" w:cs="Arial"/>
          <w:b/>
          <w:bCs/>
          <w:color w:val="000000"/>
          <w:sz w:val="24"/>
          <w:szCs w:val="24"/>
        </w:rPr>
        <w:t>n° 90/2014</w:t>
      </w:r>
      <w:r w:rsidRPr="004E60CE">
        <w:rPr>
          <w:rFonts w:ascii="Arial" w:hAnsi="Arial" w:cs="Arial"/>
          <w:color w:val="000000"/>
          <w:sz w:val="24"/>
          <w:szCs w:val="24"/>
        </w:rPr>
        <w:t xml:space="preserve"> e Edital de Pregão Presencial de </w:t>
      </w:r>
      <w:r w:rsidRPr="004E60CE">
        <w:rPr>
          <w:rFonts w:ascii="Arial" w:hAnsi="Arial" w:cs="Arial"/>
          <w:b/>
          <w:bCs/>
          <w:color w:val="000000"/>
          <w:sz w:val="24"/>
          <w:szCs w:val="24"/>
        </w:rPr>
        <w:t>n° 38/2014</w:t>
      </w:r>
      <w:r w:rsidRPr="004E60CE">
        <w:rPr>
          <w:rFonts w:ascii="Arial" w:hAnsi="Arial" w:cs="Arial"/>
          <w:color w:val="000000"/>
          <w:sz w:val="24"/>
          <w:szCs w:val="24"/>
        </w:rPr>
        <w:t xml:space="preserve"> independente de sua transcrição. </w:t>
      </w:r>
    </w:p>
    <w:p w:rsidR="00C51EF5" w:rsidRDefault="00C51EF5" w:rsidP="00C51EF5">
      <w:pPr>
        <w:autoSpaceDE w:val="0"/>
        <w:autoSpaceDN w:val="0"/>
        <w:adjustRightInd w:val="0"/>
        <w:spacing w:line="240" w:lineRule="auto"/>
        <w:jc w:val="both"/>
        <w:rPr>
          <w:rFonts w:ascii="Arial" w:hAnsi="Arial" w:cs="Arial"/>
          <w:color w:val="000000"/>
          <w:sz w:val="24"/>
          <w:szCs w:val="24"/>
        </w:rPr>
      </w:pPr>
    </w:p>
    <w:p w:rsidR="004E60CE" w:rsidRPr="004E60CE" w:rsidRDefault="004E60CE" w:rsidP="00C51EF5">
      <w:pPr>
        <w:autoSpaceDE w:val="0"/>
        <w:autoSpaceDN w:val="0"/>
        <w:adjustRightInd w:val="0"/>
        <w:spacing w:line="240" w:lineRule="auto"/>
        <w:jc w:val="both"/>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b/>
          <w:bCs/>
          <w:color w:val="000000"/>
          <w:sz w:val="24"/>
          <w:szCs w:val="24"/>
        </w:rPr>
      </w:pPr>
      <w:r w:rsidRPr="004E60CE">
        <w:rPr>
          <w:rFonts w:ascii="Arial" w:hAnsi="Arial" w:cs="Arial"/>
          <w:b/>
          <w:bCs/>
          <w:color w:val="000000"/>
          <w:sz w:val="24"/>
          <w:szCs w:val="24"/>
        </w:rPr>
        <w:t xml:space="preserve">CLÁUSULA DÉCIMA </w:t>
      </w:r>
      <w:r w:rsidRPr="004E60CE">
        <w:rPr>
          <w:rFonts w:ascii="Arial" w:hAnsi="Arial" w:cs="Arial"/>
          <w:b/>
          <w:bCs/>
          <w:sz w:val="24"/>
          <w:szCs w:val="24"/>
        </w:rPr>
        <w:t xml:space="preserve">- DA MANUTENÇÃO DAS CONDIÇÕES DE HABILITAÇÃO </w:t>
      </w:r>
    </w:p>
    <w:p w:rsidR="00C51EF5" w:rsidRPr="004E60CE" w:rsidRDefault="00C51EF5" w:rsidP="00C51EF5">
      <w:pPr>
        <w:pStyle w:val="Ttulo4"/>
        <w:spacing w:line="240" w:lineRule="auto"/>
        <w:jc w:val="both"/>
        <w:rPr>
          <w:rFonts w:ascii="Arial" w:hAnsi="Arial" w:cs="Arial"/>
          <w:b w:val="0"/>
          <w:bCs w:val="0"/>
          <w:sz w:val="24"/>
          <w:szCs w:val="24"/>
        </w:rPr>
      </w:pPr>
      <w:r w:rsidRPr="004E60CE">
        <w:rPr>
          <w:rFonts w:ascii="Arial" w:hAnsi="Arial" w:cs="Arial"/>
          <w:b w:val="0"/>
          <w:bCs w:val="0"/>
          <w:sz w:val="24"/>
          <w:szCs w:val="24"/>
        </w:rPr>
        <w:t>10.1 - Nos termos do Art. 54, XIII da Lei 8.666/93, durante a vigência da ata os fornecedores ficam obrigados a manter as condições de habilitação constantes no certame licitatório que a deu origem, sob pena da suspensão das requisições e pagamentos até que a situação seja regularizada.</w:t>
      </w:r>
    </w:p>
    <w:p w:rsidR="00C51EF5" w:rsidRPr="004E60CE" w:rsidRDefault="00C51EF5" w:rsidP="00C51EF5">
      <w:pPr>
        <w:pStyle w:val="normal0"/>
        <w:tabs>
          <w:tab w:val="clear" w:pos="536"/>
          <w:tab w:val="clear" w:pos="2270"/>
          <w:tab w:val="clear" w:pos="4294"/>
        </w:tabs>
        <w:ind w:left="708"/>
        <w:rPr>
          <w:rFonts w:ascii="Arial" w:hAnsi="Arial" w:cs="Arial"/>
          <w:color w:val="auto"/>
        </w:rPr>
      </w:pPr>
    </w:p>
    <w:p w:rsidR="00C51EF5" w:rsidRPr="004E60CE" w:rsidRDefault="00C51EF5" w:rsidP="00C51EF5">
      <w:pPr>
        <w:pStyle w:val="normal0"/>
        <w:numPr>
          <w:ilvl w:val="0"/>
          <w:numId w:val="3"/>
        </w:numPr>
        <w:tabs>
          <w:tab w:val="clear" w:pos="536"/>
          <w:tab w:val="clear" w:pos="2270"/>
          <w:tab w:val="clear" w:pos="4294"/>
        </w:tabs>
        <w:rPr>
          <w:rFonts w:ascii="Arial" w:hAnsi="Arial" w:cs="Arial"/>
          <w:color w:val="auto"/>
        </w:rPr>
      </w:pPr>
      <w:r w:rsidRPr="004E60CE">
        <w:rPr>
          <w:rFonts w:ascii="Arial" w:hAnsi="Arial" w:cs="Arial"/>
          <w:color w:val="auto"/>
        </w:rPr>
        <w:t>A atualização dos documentos e certidões exigidos para habilitação será registrada juntamente ao Cadastro Geral de Fornecedores do Município.</w:t>
      </w:r>
    </w:p>
    <w:p w:rsidR="00C51EF5" w:rsidRPr="004E60CE" w:rsidRDefault="00C51EF5" w:rsidP="00C51EF5">
      <w:pPr>
        <w:pStyle w:val="normal0"/>
        <w:tabs>
          <w:tab w:val="clear" w:pos="536"/>
          <w:tab w:val="clear" w:pos="2270"/>
          <w:tab w:val="clear" w:pos="4294"/>
        </w:tabs>
        <w:ind w:left="720"/>
        <w:rPr>
          <w:rFonts w:ascii="Arial" w:hAnsi="Arial" w:cs="Arial"/>
          <w:color w:val="auto"/>
        </w:rPr>
      </w:pPr>
    </w:p>
    <w:p w:rsidR="00C51EF5" w:rsidRPr="004E60CE" w:rsidRDefault="00C51EF5" w:rsidP="00C51EF5">
      <w:pPr>
        <w:autoSpaceDE w:val="0"/>
        <w:autoSpaceDN w:val="0"/>
        <w:adjustRightInd w:val="0"/>
        <w:spacing w:line="240" w:lineRule="auto"/>
        <w:ind w:left="720"/>
        <w:jc w:val="both"/>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b/>
          <w:bCs/>
          <w:color w:val="000000"/>
          <w:sz w:val="24"/>
          <w:szCs w:val="24"/>
        </w:rPr>
      </w:pPr>
      <w:r w:rsidRPr="004E60CE">
        <w:rPr>
          <w:rFonts w:ascii="Arial" w:hAnsi="Arial" w:cs="Arial"/>
          <w:b/>
          <w:bCs/>
          <w:color w:val="000000"/>
          <w:sz w:val="24"/>
          <w:szCs w:val="24"/>
        </w:rPr>
        <w:t xml:space="preserve">CLÁUSULA DÉCIMA PRIMEIRA – </w:t>
      </w:r>
      <w:r w:rsidRPr="004E60CE">
        <w:rPr>
          <w:rFonts w:ascii="Arial" w:hAnsi="Arial" w:cs="Arial"/>
          <w:b/>
          <w:bCs/>
          <w:sz w:val="24"/>
          <w:szCs w:val="24"/>
        </w:rPr>
        <w:t>DAS DISPOSIÇÕES FINAIS E DO FORO</w:t>
      </w:r>
    </w:p>
    <w:p w:rsidR="00C51EF5" w:rsidRPr="004E60CE" w:rsidRDefault="00C51EF5" w:rsidP="00C51EF5">
      <w:pPr>
        <w:autoSpaceDE w:val="0"/>
        <w:autoSpaceDN w:val="0"/>
        <w:adjustRightInd w:val="0"/>
        <w:spacing w:line="240" w:lineRule="auto"/>
        <w:rPr>
          <w:rFonts w:ascii="Arial" w:hAnsi="Arial" w:cs="Arial"/>
          <w:b/>
          <w:bCs/>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color w:val="000000"/>
          <w:sz w:val="24"/>
          <w:szCs w:val="24"/>
        </w:rPr>
        <w:t>11.1 - A empresa acima descrita passará a ser denominada detentora da Ata de Registro de Preços após a assinatura desta.</w:t>
      </w:r>
    </w:p>
    <w:p w:rsidR="00C51EF5" w:rsidRPr="004E60CE" w:rsidRDefault="00C51EF5" w:rsidP="00C51EF5">
      <w:pPr>
        <w:autoSpaceDE w:val="0"/>
        <w:autoSpaceDN w:val="0"/>
        <w:adjustRightInd w:val="0"/>
        <w:spacing w:line="240" w:lineRule="auto"/>
        <w:rPr>
          <w:rFonts w:ascii="Arial" w:hAnsi="Arial" w:cs="Arial"/>
          <w:b/>
          <w:bCs/>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color w:val="000000"/>
          <w:sz w:val="24"/>
          <w:szCs w:val="24"/>
        </w:rPr>
        <w:t xml:space="preserve">11.2 - </w:t>
      </w:r>
      <w:proofErr w:type="gramStart"/>
      <w:r w:rsidRPr="004E60CE">
        <w:rPr>
          <w:rFonts w:ascii="Arial" w:hAnsi="Arial" w:cs="Arial"/>
          <w:color w:val="000000"/>
          <w:sz w:val="24"/>
          <w:szCs w:val="24"/>
        </w:rPr>
        <w:t>Integram</w:t>
      </w:r>
      <w:proofErr w:type="gramEnd"/>
      <w:r w:rsidRPr="004E60CE">
        <w:rPr>
          <w:rFonts w:ascii="Arial" w:hAnsi="Arial" w:cs="Arial"/>
          <w:color w:val="000000"/>
          <w:sz w:val="24"/>
          <w:szCs w:val="24"/>
        </w:rPr>
        <w:t xml:space="preserve"> esta Ata, o edital do Pregão Presencial </w:t>
      </w:r>
      <w:r w:rsidRPr="004E60CE">
        <w:rPr>
          <w:rFonts w:ascii="Arial" w:hAnsi="Arial" w:cs="Arial"/>
          <w:b/>
          <w:bCs/>
          <w:color w:val="000000"/>
          <w:sz w:val="24"/>
          <w:szCs w:val="24"/>
        </w:rPr>
        <w:t>nº 38/2014</w:t>
      </w:r>
      <w:r w:rsidRPr="004E60CE">
        <w:rPr>
          <w:rFonts w:ascii="Arial" w:hAnsi="Arial" w:cs="Arial"/>
          <w:color w:val="000000"/>
          <w:sz w:val="24"/>
          <w:szCs w:val="24"/>
        </w:rPr>
        <w:t xml:space="preserve"> e a proposta da Detentora da Ata, independente de sua transcrição.</w:t>
      </w: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p>
    <w:p w:rsidR="00C51EF5" w:rsidRPr="004E60CE" w:rsidRDefault="00C51EF5" w:rsidP="00C51EF5">
      <w:pPr>
        <w:spacing w:line="240" w:lineRule="auto"/>
        <w:jc w:val="both"/>
        <w:rPr>
          <w:rFonts w:ascii="Arial" w:hAnsi="Arial" w:cs="Arial"/>
          <w:sz w:val="24"/>
          <w:szCs w:val="24"/>
        </w:rPr>
      </w:pPr>
      <w:r w:rsidRPr="004E60CE">
        <w:rPr>
          <w:rFonts w:ascii="Arial" w:hAnsi="Arial" w:cs="Arial"/>
          <w:color w:val="000000"/>
          <w:sz w:val="24"/>
          <w:szCs w:val="24"/>
        </w:rPr>
        <w:t xml:space="preserve">11.3 – </w:t>
      </w:r>
      <w:r w:rsidRPr="004E60CE">
        <w:rPr>
          <w:rFonts w:ascii="Arial" w:hAnsi="Arial" w:cs="Arial"/>
          <w:sz w:val="24"/>
          <w:szCs w:val="24"/>
        </w:rPr>
        <w:t>O Município providenciará a publicação respectiva, em resumo, da ATA de Registro de Preço, na forma prevista em Lei.</w:t>
      </w: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color w:val="000000"/>
          <w:sz w:val="24"/>
          <w:szCs w:val="24"/>
        </w:rPr>
        <w:t>11.4 - Os casos omissos serão resolvidos de acordo com a Lei 10.520/2002, Lei 8.666/93, e demais normas aplicáveis.</w:t>
      </w:r>
    </w:p>
    <w:p w:rsidR="00C51EF5" w:rsidRPr="004E60CE" w:rsidRDefault="00C51EF5" w:rsidP="00C51EF5">
      <w:pPr>
        <w:spacing w:line="240" w:lineRule="auto"/>
        <w:jc w:val="center"/>
        <w:rPr>
          <w:rFonts w:ascii="Arial" w:hAnsi="Arial" w:cs="Arial"/>
          <w:color w:val="000000"/>
          <w:sz w:val="24"/>
          <w:szCs w:val="24"/>
        </w:rPr>
      </w:pPr>
    </w:p>
    <w:p w:rsidR="00C51EF5" w:rsidRPr="004E60CE" w:rsidRDefault="00C51EF5" w:rsidP="00C51EF5">
      <w:pPr>
        <w:autoSpaceDE w:val="0"/>
        <w:autoSpaceDN w:val="0"/>
        <w:adjustRightInd w:val="0"/>
        <w:spacing w:line="240" w:lineRule="auto"/>
        <w:jc w:val="both"/>
        <w:rPr>
          <w:rFonts w:ascii="Arial" w:hAnsi="Arial" w:cs="Arial"/>
          <w:color w:val="000000"/>
          <w:sz w:val="24"/>
          <w:szCs w:val="24"/>
        </w:rPr>
      </w:pPr>
      <w:r w:rsidRPr="004E60CE">
        <w:rPr>
          <w:rFonts w:ascii="Arial" w:hAnsi="Arial" w:cs="Arial"/>
          <w:color w:val="000000"/>
          <w:sz w:val="24"/>
          <w:szCs w:val="24"/>
        </w:rPr>
        <w:t xml:space="preserve">11.5 - Fica eleito o Foro da Comarca de Coronel Freitas - SC para dirimir quaisquer questões decorrentes da utilização da presente </w:t>
      </w:r>
      <w:proofErr w:type="gramStart"/>
      <w:r w:rsidRPr="004E60CE">
        <w:rPr>
          <w:rFonts w:ascii="Arial" w:hAnsi="Arial" w:cs="Arial"/>
          <w:color w:val="000000"/>
          <w:sz w:val="24"/>
          <w:szCs w:val="24"/>
        </w:rPr>
        <w:t>ata</w:t>
      </w:r>
      <w:proofErr w:type="gramEnd"/>
      <w:r w:rsidRPr="004E60CE">
        <w:rPr>
          <w:rFonts w:ascii="Arial" w:hAnsi="Arial" w:cs="Arial"/>
          <w:color w:val="000000"/>
          <w:sz w:val="24"/>
          <w:szCs w:val="24"/>
        </w:rPr>
        <w:t>.</w:t>
      </w:r>
    </w:p>
    <w:p w:rsidR="004E60CE" w:rsidRPr="004E60CE" w:rsidRDefault="004E60CE" w:rsidP="00C51EF5">
      <w:pPr>
        <w:spacing w:line="240" w:lineRule="auto"/>
        <w:jc w:val="center"/>
        <w:rPr>
          <w:rFonts w:ascii="Arial" w:hAnsi="Arial" w:cs="Arial"/>
          <w:color w:val="000000"/>
          <w:sz w:val="24"/>
          <w:szCs w:val="24"/>
        </w:rPr>
      </w:pPr>
    </w:p>
    <w:p w:rsidR="00C51EF5" w:rsidRPr="004E60CE" w:rsidRDefault="00C51EF5" w:rsidP="00C51EF5">
      <w:pPr>
        <w:spacing w:line="240" w:lineRule="auto"/>
        <w:rPr>
          <w:rFonts w:ascii="Arial" w:hAnsi="Arial" w:cs="Arial"/>
          <w:b/>
          <w:bCs/>
          <w:color w:val="000000"/>
          <w:sz w:val="24"/>
          <w:szCs w:val="24"/>
        </w:rPr>
      </w:pPr>
      <w:r w:rsidRPr="004E60CE">
        <w:rPr>
          <w:rFonts w:ascii="Arial" w:hAnsi="Arial" w:cs="Arial"/>
          <w:color w:val="000000"/>
          <w:sz w:val="24"/>
          <w:szCs w:val="24"/>
        </w:rPr>
        <w:t xml:space="preserve">Coronel Freitas, SC </w:t>
      </w:r>
      <w:r w:rsidR="004E60CE">
        <w:rPr>
          <w:rFonts w:ascii="Arial" w:hAnsi="Arial" w:cs="Arial"/>
          <w:color w:val="000000"/>
          <w:sz w:val="24"/>
          <w:szCs w:val="24"/>
        </w:rPr>
        <w:t>03</w:t>
      </w:r>
      <w:r w:rsidRPr="004E60CE">
        <w:rPr>
          <w:rFonts w:ascii="Arial" w:hAnsi="Arial" w:cs="Arial"/>
          <w:color w:val="000000"/>
          <w:sz w:val="24"/>
          <w:szCs w:val="24"/>
        </w:rPr>
        <w:t xml:space="preserve"> de </w:t>
      </w:r>
      <w:r w:rsidR="004E60CE">
        <w:rPr>
          <w:rFonts w:ascii="Arial" w:hAnsi="Arial" w:cs="Arial"/>
          <w:color w:val="000000"/>
          <w:sz w:val="24"/>
          <w:szCs w:val="24"/>
        </w:rPr>
        <w:t>Setembro</w:t>
      </w:r>
      <w:r w:rsidRPr="004E60CE">
        <w:rPr>
          <w:rFonts w:ascii="Arial" w:hAnsi="Arial" w:cs="Arial"/>
          <w:color w:val="000000"/>
          <w:sz w:val="24"/>
          <w:szCs w:val="24"/>
        </w:rPr>
        <w:t xml:space="preserve"> de 2014.</w:t>
      </w:r>
    </w:p>
    <w:p w:rsidR="00C51EF5" w:rsidRPr="004E60CE" w:rsidRDefault="00C51EF5" w:rsidP="00C51EF5">
      <w:pPr>
        <w:spacing w:line="240" w:lineRule="auto"/>
        <w:jc w:val="center"/>
        <w:rPr>
          <w:rFonts w:ascii="Arial" w:hAnsi="Arial" w:cs="Arial"/>
          <w:b/>
          <w:bCs/>
          <w:color w:val="000000"/>
          <w:sz w:val="24"/>
          <w:szCs w:val="24"/>
        </w:rPr>
      </w:pPr>
    </w:p>
    <w:p w:rsidR="00C51EF5" w:rsidRPr="004E60CE" w:rsidRDefault="00C51EF5" w:rsidP="00C51EF5">
      <w:pPr>
        <w:autoSpaceDE w:val="0"/>
        <w:autoSpaceDN w:val="0"/>
        <w:adjustRightInd w:val="0"/>
        <w:spacing w:line="240" w:lineRule="auto"/>
        <w:jc w:val="center"/>
        <w:rPr>
          <w:rFonts w:ascii="Arial" w:hAnsi="Arial" w:cs="Arial"/>
          <w:b/>
          <w:bCs/>
          <w:color w:val="000000"/>
          <w:sz w:val="24"/>
          <w:szCs w:val="24"/>
        </w:rPr>
      </w:pPr>
    </w:p>
    <w:p w:rsidR="00C51EF5" w:rsidRPr="004E60CE" w:rsidRDefault="00C51EF5" w:rsidP="00C51EF5">
      <w:pPr>
        <w:widowControl w:val="0"/>
        <w:spacing w:line="240" w:lineRule="auto"/>
        <w:jc w:val="center"/>
        <w:rPr>
          <w:rFonts w:ascii="Arial" w:hAnsi="Arial" w:cs="Arial"/>
          <w:sz w:val="24"/>
          <w:szCs w:val="24"/>
        </w:rPr>
      </w:pPr>
    </w:p>
    <w:p w:rsidR="00C51EF5" w:rsidRPr="004E60CE" w:rsidRDefault="00C51EF5" w:rsidP="00C51EF5">
      <w:pPr>
        <w:widowControl w:val="0"/>
        <w:spacing w:line="240" w:lineRule="auto"/>
        <w:jc w:val="center"/>
        <w:rPr>
          <w:rFonts w:ascii="Arial" w:hAnsi="Arial" w:cs="Arial"/>
          <w:sz w:val="24"/>
          <w:szCs w:val="24"/>
        </w:rPr>
      </w:pPr>
    </w:p>
    <w:p w:rsidR="00C51EF5" w:rsidRPr="004E60CE" w:rsidRDefault="004E60CE" w:rsidP="00C51EF5">
      <w:pPr>
        <w:widowControl w:val="0"/>
        <w:spacing w:line="240" w:lineRule="auto"/>
        <w:jc w:val="center"/>
        <w:rPr>
          <w:rFonts w:ascii="Arial" w:hAnsi="Arial" w:cs="Arial"/>
          <w:b/>
          <w:color w:val="000000"/>
          <w:sz w:val="24"/>
          <w:szCs w:val="24"/>
        </w:rPr>
      </w:pPr>
      <w:r w:rsidRPr="004E60CE">
        <w:rPr>
          <w:rFonts w:ascii="Arial" w:hAnsi="Arial" w:cs="Arial"/>
          <w:b/>
          <w:sz w:val="24"/>
          <w:szCs w:val="24"/>
        </w:rPr>
        <w:t>PREFEITO MUNICIPAL</w:t>
      </w:r>
    </w:p>
    <w:p w:rsidR="00C51EF5" w:rsidRPr="004E60CE" w:rsidRDefault="00C51EF5" w:rsidP="00C51EF5">
      <w:pPr>
        <w:widowControl w:val="0"/>
        <w:spacing w:line="240" w:lineRule="auto"/>
        <w:jc w:val="center"/>
        <w:rPr>
          <w:rFonts w:ascii="Arial" w:hAnsi="Arial" w:cs="Arial"/>
          <w:bCs/>
          <w:color w:val="000000"/>
          <w:sz w:val="24"/>
          <w:szCs w:val="24"/>
        </w:rPr>
      </w:pPr>
      <w:r w:rsidRPr="004E60CE">
        <w:rPr>
          <w:rFonts w:ascii="Arial" w:hAnsi="Arial" w:cs="Arial"/>
          <w:bCs/>
          <w:color w:val="000000"/>
          <w:sz w:val="24"/>
          <w:szCs w:val="24"/>
        </w:rPr>
        <w:t>CONTRATANTE</w:t>
      </w:r>
    </w:p>
    <w:p w:rsidR="00C51EF5" w:rsidRPr="004E60CE" w:rsidRDefault="00C51EF5" w:rsidP="00C51EF5">
      <w:pPr>
        <w:widowControl w:val="0"/>
        <w:spacing w:line="240" w:lineRule="auto"/>
        <w:jc w:val="center"/>
        <w:rPr>
          <w:rFonts w:ascii="Arial" w:hAnsi="Arial" w:cs="Arial"/>
          <w:b/>
          <w:bCs/>
          <w:color w:val="000000"/>
          <w:sz w:val="24"/>
          <w:szCs w:val="24"/>
        </w:rPr>
      </w:pPr>
    </w:p>
    <w:p w:rsidR="00C51EF5" w:rsidRDefault="00C51EF5" w:rsidP="00C51EF5">
      <w:pPr>
        <w:widowControl w:val="0"/>
        <w:spacing w:line="240" w:lineRule="auto"/>
        <w:jc w:val="center"/>
        <w:rPr>
          <w:rFonts w:ascii="Arial" w:hAnsi="Arial" w:cs="Arial"/>
          <w:color w:val="000000"/>
          <w:sz w:val="24"/>
          <w:szCs w:val="24"/>
        </w:rPr>
      </w:pPr>
    </w:p>
    <w:p w:rsidR="003C2DC6" w:rsidRDefault="003C2DC6" w:rsidP="00C51EF5">
      <w:pPr>
        <w:widowControl w:val="0"/>
        <w:spacing w:line="240" w:lineRule="auto"/>
        <w:jc w:val="center"/>
        <w:rPr>
          <w:rFonts w:ascii="Arial" w:hAnsi="Arial" w:cs="Arial"/>
          <w:color w:val="000000"/>
          <w:sz w:val="24"/>
          <w:szCs w:val="24"/>
        </w:rPr>
      </w:pPr>
    </w:p>
    <w:p w:rsidR="003C2DC6" w:rsidRPr="004E60CE" w:rsidRDefault="003C2DC6" w:rsidP="00C51EF5">
      <w:pPr>
        <w:widowControl w:val="0"/>
        <w:spacing w:line="240" w:lineRule="auto"/>
        <w:jc w:val="center"/>
        <w:rPr>
          <w:rFonts w:ascii="Arial" w:hAnsi="Arial" w:cs="Arial"/>
          <w:color w:val="000000"/>
          <w:sz w:val="24"/>
          <w:szCs w:val="24"/>
        </w:rPr>
      </w:pPr>
    </w:p>
    <w:p w:rsidR="00C51EF5" w:rsidRPr="004E60CE" w:rsidRDefault="004E60CE" w:rsidP="00C51EF5">
      <w:pPr>
        <w:spacing w:line="240" w:lineRule="auto"/>
        <w:jc w:val="center"/>
        <w:rPr>
          <w:rFonts w:ascii="Arial" w:hAnsi="Arial" w:cs="Arial"/>
          <w:b/>
          <w:bCs/>
          <w:color w:val="000000"/>
          <w:sz w:val="24"/>
          <w:szCs w:val="24"/>
        </w:rPr>
      </w:pPr>
      <w:r w:rsidRPr="004E60CE">
        <w:rPr>
          <w:rFonts w:ascii="Arial" w:hAnsi="Arial" w:cs="Arial"/>
          <w:b/>
          <w:color w:val="000000"/>
          <w:sz w:val="24"/>
          <w:szCs w:val="24"/>
        </w:rPr>
        <w:t xml:space="preserve">SULBRINQUEDOS </w:t>
      </w:r>
      <w:proofErr w:type="gramStart"/>
      <w:r w:rsidRPr="004E60CE">
        <w:rPr>
          <w:rFonts w:ascii="Arial" w:hAnsi="Arial" w:cs="Arial"/>
          <w:b/>
          <w:color w:val="000000"/>
          <w:sz w:val="24"/>
          <w:szCs w:val="24"/>
        </w:rPr>
        <w:t>INDUSTRIA</w:t>
      </w:r>
      <w:proofErr w:type="gramEnd"/>
      <w:r w:rsidRPr="004E60CE">
        <w:rPr>
          <w:rFonts w:ascii="Arial" w:hAnsi="Arial" w:cs="Arial"/>
          <w:b/>
          <w:color w:val="000000"/>
          <w:sz w:val="24"/>
          <w:szCs w:val="24"/>
        </w:rPr>
        <w:t xml:space="preserve"> E COMERCIO LTDA ME</w:t>
      </w:r>
      <w:r w:rsidRPr="004E60CE">
        <w:rPr>
          <w:rFonts w:ascii="Arial" w:hAnsi="Arial" w:cs="Arial"/>
          <w:b/>
          <w:bCs/>
          <w:color w:val="000000"/>
          <w:sz w:val="24"/>
          <w:szCs w:val="24"/>
        </w:rPr>
        <w:t xml:space="preserve"> </w:t>
      </w:r>
    </w:p>
    <w:p w:rsidR="00C51EF5" w:rsidRPr="004E60CE" w:rsidRDefault="004E60CE" w:rsidP="00C51EF5">
      <w:pPr>
        <w:widowControl w:val="0"/>
        <w:spacing w:line="240" w:lineRule="auto"/>
        <w:jc w:val="center"/>
        <w:rPr>
          <w:rFonts w:ascii="Arial" w:hAnsi="Arial" w:cs="Arial"/>
          <w:color w:val="000000"/>
          <w:sz w:val="24"/>
          <w:szCs w:val="24"/>
        </w:rPr>
      </w:pPr>
      <w:r>
        <w:rPr>
          <w:rFonts w:ascii="Arial" w:hAnsi="Arial" w:cs="Arial"/>
          <w:color w:val="000000"/>
          <w:sz w:val="24"/>
          <w:szCs w:val="24"/>
        </w:rPr>
        <w:t>CONTRATADA</w:t>
      </w:r>
    </w:p>
    <w:p w:rsidR="00C51EF5" w:rsidRPr="004E60CE" w:rsidRDefault="00C51EF5" w:rsidP="00C51EF5">
      <w:pPr>
        <w:widowControl w:val="0"/>
        <w:spacing w:line="240" w:lineRule="auto"/>
        <w:jc w:val="both"/>
        <w:rPr>
          <w:rFonts w:ascii="Arial" w:hAnsi="Arial" w:cs="Arial"/>
          <w:color w:val="000000"/>
          <w:sz w:val="24"/>
          <w:szCs w:val="24"/>
        </w:rPr>
      </w:pPr>
    </w:p>
    <w:p w:rsidR="00C51EF5" w:rsidRPr="004E60CE" w:rsidRDefault="00C51EF5" w:rsidP="00C51EF5">
      <w:pPr>
        <w:widowControl w:val="0"/>
        <w:spacing w:line="240" w:lineRule="auto"/>
        <w:jc w:val="both"/>
        <w:rPr>
          <w:rFonts w:ascii="Arial" w:hAnsi="Arial" w:cs="Arial"/>
          <w:color w:val="000000"/>
          <w:sz w:val="24"/>
          <w:szCs w:val="24"/>
        </w:rPr>
      </w:pPr>
      <w:r w:rsidRPr="004E60CE">
        <w:rPr>
          <w:rFonts w:ascii="Arial" w:hAnsi="Arial" w:cs="Arial"/>
          <w:color w:val="000000"/>
          <w:sz w:val="24"/>
          <w:szCs w:val="24"/>
        </w:rPr>
        <w:t>Testemunhas:</w:t>
      </w:r>
    </w:p>
    <w:p w:rsidR="00C51EF5" w:rsidRPr="004E60CE" w:rsidRDefault="00C51EF5" w:rsidP="00C51EF5">
      <w:pPr>
        <w:widowControl w:val="0"/>
        <w:spacing w:line="240" w:lineRule="auto"/>
        <w:jc w:val="both"/>
        <w:rPr>
          <w:rFonts w:ascii="Arial" w:hAnsi="Arial" w:cs="Arial"/>
          <w:color w:val="000000"/>
          <w:sz w:val="24"/>
          <w:szCs w:val="24"/>
        </w:rPr>
      </w:pPr>
    </w:p>
    <w:p w:rsidR="00C51EF5" w:rsidRPr="004E60CE" w:rsidRDefault="00C51EF5" w:rsidP="00C51EF5">
      <w:pPr>
        <w:widowControl w:val="0"/>
        <w:tabs>
          <w:tab w:val="left" w:pos="4536"/>
        </w:tabs>
        <w:spacing w:line="240" w:lineRule="auto"/>
        <w:jc w:val="both"/>
        <w:rPr>
          <w:rFonts w:ascii="Arial" w:hAnsi="Arial" w:cs="Arial"/>
          <w:color w:val="000000"/>
          <w:sz w:val="24"/>
          <w:szCs w:val="24"/>
        </w:rPr>
      </w:pPr>
      <w:r w:rsidRPr="004E60CE">
        <w:rPr>
          <w:rFonts w:ascii="Arial" w:hAnsi="Arial" w:cs="Arial"/>
          <w:color w:val="000000"/>
          <w:sz w:val="24"/>
          <w:szCs w:val="24"/>
        </w:rPr>
        <w:t>01.</w:t>
      </w:r>
      <w:r w:rsidRPr="004E60CE">
        <w:rPr>
          <w:rFonts w:ascii="Arial" w:hAnsi="Arial" w:cs="Arial"/>
          <w:color w:val="000000"/>
          <w:sz w:val="24"/>
          <w:szCs w:val="24"/>
        </w:rPr>
        <w:tab/>
        <w:t xml:space="preserve">02. </w:t>
      </w:r>
    </w:p>
    <w:p w:rsidR="00C51EF5" w:rsidRPr="004E60CE" w:rsidRDefault="00C51EF5" w:rsidP="00C51EF5">
      <w:pPr>
        <w:widowControl w:val="0"/>
        <w:tabs>
          <w:tab w:val="left" w:pos="709"/>
          <w:tab w:val="left" w:pos="4536"/>
          <w:tab w:val="left" w:pos="5245"/>
        </w:tabs>
        <w:spacing w:line="240" w:lineRule="auto"/>
        <w:jc w:val="both"/>
        <w:rPr>
          <w:rFonts w:ascii="Arial" w:hAnsi="Arial" w:cs="Arial"/>
          <w:sz w:val="24"/>
          <w:szCs w:val="24"/>
          <w:highlight w:val="yellow"/>
        </w:rPr>
      </w:pPr>
      <w:r w:rsidRPr="004E60CE">
        <w:rPr>
          <w:rFonts w:ascii="Arial" w:hAnsi="Arial" w:cs="Arial"/>
          <w:color w:val="000000"/>
          <w:sz w:val="24"/>
          <w:szCs w:val="24"/>
        </w:rPr>
        <w:t>Nome:</w:t>
      </w:r>
      <w:r w:rsidRPr="004E60CE">
        <w:rPr>
          <w:rFonts w:ascii="Arial" w:hAnsi="Arial" w:cs="Arial"/>
          <w:color w:val="000000"/>
          <w:sz w:val="24"/>
          <w:szCs w:val="24"/>
        </w:rPr>
        <w:tab/>
      </w:r>
      <w:r w:rsidRPr="004E60CE">
        <w:rPr>
          <w:rFonts w:ascii="Arial" w:hAnsi="Arial" w:cs="Arial"/>
          <w:color w:val="000000"/>
          <w:sz w:val="24"/>
          <w:szCs w:val="24"/>
        </w:rPr>
        <w:tab/>
        <w:t>Nome:</w:t>
      </w:r>
      <w:r w:rsidRPr="004E60CE">
        <w:rPr>
          <w:rFonts w:ascii="Arial" w:hAnsi="Arial" w:cs="Arial"/>
          <w:color w:val="000000"/>
          <w:sz w:val="24"/>
          <w:szCs w:val="24"/>
        </w:rPr>
        <w:tab/>
      </w:r>
      <w:r w:rsidRPr="004E60CE">
        <w:rPr>
          <w:rFonts w:ascii="Arial" w:hAnsi="Arial" w:cs="Arial"/>
          <w:sz w:val="24"/>
          <w:szCs w:val="24"/>
        </w:rPr>
        <w:t xml:space="preserve"> </w:t>
      </w:r>
    </w:p>
    <w:p w:rsidR="00D2762C" w:rsidRPr="004E60CE" w:rsidRDefault="00D2762C">
      <w:pPr>
        <w:rPr>
          <w:rFonts w:ascii="Arial" w:hAnsi="Arial" w:cs="Arial"/>
          <w:sz w:val="24"/>
          <w:szCs w:val="24"/>
        </w:rPr>
      </w:pPr>
    </w:p>
    <w:sectPr w:rsidR="00D2762C" w:rsidRPr="004E60CE" w:rsidSect="004E60C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184" w:rsidRDefault="00430184" w:rsidP="003C2DC6">
      <w:pPr>
        <w:spacing w:line="240" w:lineRule="auto"/>
      </w:pPr>
      <w:r>
        <w:separator/>
      </w:r>
    </w:p>
  </w:endnote>
  <w:endnote w:type="continuationSeparator" w:id="1">
    <w:p w:rsidR="00430184" w:rsidRDefault="00430184" w:rsidP="003C2D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184" w:rsidRDefault="00430184" w:rsidP="003C2DC6">
      <w:pPr>
        <w:spacing w:line="240" w:lineRule="auto"/>
      </w:pPr>
      <w:r>
        <w:separator/>
      </w:r>
    </w:p>
  </w:footnote>
  <w:footnote w:type="continuationSeparator" w:id="1">
    <w:p w:rsidR="00430184" w:rsidRDefault="00430184" w:rsidP="003C2DC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7914"/>
    <w:multiLevelType w:val="multilevel"/>
    <w:tmpl w:val="71DC893A"/>
    <w:lvl w:ilvl="0">
      <w:start w:val="1"/>
      <w:numFmt w:val="decimal"/>
      <w:lvlText w:val="%1"/>
      <w:lvlJc w:val="left"/>
      <w:pPr>
        <w:ind w:left="405" w:hanging="405"/>
      </w:pPr>
      <w:rPr>
        <w:color w:val="auto"/>
      </w:rPr>
    </w:lvl>
    <w:lvl w:ilvl="1">
      <w:start w:val="1"/>
      <w:numFmt w:val="decimal"/>
      <w:lvlText w:val="%1.%2"/>
      <w:lvlJc w:val="left"/>
      <w:pPr>
        <w:ind w:left="405" w:hanging="405"/>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
    <w:nsid w:val="233E3C74"/>
    <w:multiLevelType w:val="hybridMultilevel"/>
    <w:tmpl w:val="09D80A0A"/>
    <w:lvl w:ilvl="0" w:tplc="CF405B1C">
      <w:start w:val="1"/>
      <w:numFmt w:val="lowerLetter"/>
      <w:lvlText w:val="%1)"/>
      <w:lvlJc w:val="left"/>
      <w:pPr>
        <w:ind w:left="1069" w:hanging="360"/>
      </w:pPr>
      <w:rPr>
        <w:rFonts w:hint="default"/>
        <w:b/>
        <w:bCs/>
      </w:rPr>
    </w:lvl>
    <w:lvl w:ilvl="1" w:tplc="F85C6856">
      <w:start w:val="3"/>
      <w:numFmt w:val="decimal"/>
      <w:lvlText w:val="%2"/>
      <w:lvlJc w:val="left"/>
      <w:pPr>
        <w:tabs>
          <w:tab w:val="num" w:pos="1789"/>
        </w:tabs>
        <w:ind w:left="1789" w:hanging="360"/>
      </w:pPr>
      <w:rPr>
        <w:rFonts w:hint="default"/>
      </w:rPr>
    </w:lvl>
    <w:lvl w:ilvl="2" w:tplc="7B3C2534">
      <w:start w:val="3"/>
      <w:numFmt w:val="decimal"/>
      <w:lvlText w:val="%3-"/>
      <w:lvlJc w:val="left"/>
      <w:pPr>
        <w:tabs>
          <w:tab w:val="num" w:pos="360"/>
        </w:tabs>
        <w:ind w:left="360" w:hanging="360"/>
      </w:pPr>
      <w:rPr>
        <w:rFonts w:hint="default"/>
      </w:r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
    <w:nsid w:val="34417158"/>
    <w:multiLevelType w:val="hybridMultilevel"/>
    <w:tmpl w:val="73A04F2C"/>
    <w:lvl w:ilvl="0" w:tplc="AC001538">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68CE076C"/>
    <w:multiLevelType w:val="hybridMultilevel"/>
    <w:tmpl w:val="C2D61FD6"/>
    <w:lvl w:ilvl="0" w:tplc="04160017">
      <w:start w:val="1"/>
      <w:numFmt w:val="low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C51EF5"/>
    <w:rsid w:val="00041D06"/>
    <w:rsid w:val="003C2DC6"/>
    <w:rsid w:val="00430184"/>
    <w:rsid w:val="004A25C5"/>
    <w:rsid w:val="004E60CE"/>
    <w:rsid w:val="005E14C5"/>
    <w:rsid w:val="00854D10"/>
    <w:rsid w:val="00C51EF5"/>
    <w:rsid w:val="00D276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EF5"/>
    <w:pPr>
      <w:spacing w:after="0" w:line="360" w:lineRule="auto"/>
    </w:pPr>
    <w:rPr>
      <w:rFonts w:ascii="Calibri" w:eastAsia="Calibri" w:hAnsi="Calibri" w:cs="Calibri"/>
    </w:rPr>
  </w:style>
  <w:style w:type="paragraph" w:styleId="Ttulo4">
    <w:name w:val="heading 4"/>
    <w:basedOn w:val="Normal"/>
    <w:next w:val="Normal"/>
    <w:link w:val="Ttulo4Char"/>
    <w:uiPriority w:val="99"/>
    <w:qFormat/>
    <w:rsid w:val="00C51EF5"/>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C51EF5"/>
    <w:rPr>
      <w:rFonts w:ascii="Calibri" w:eastAsia="Calibri" w:hAnsi="Calibri" w:cs="Calibri"/>
      <w:b/>
      <w:bCs/>
      <w:sz w:val="28"/>
      <w:szCs w:val="28"/>
    </w:rPr>
  </w:style>
  <w:style w:type="paragraph" w:styleId="Cabealho">
    <w:name w:val="header"/>
    <w:basedOn w:val="Normal"/>
    <w:link w:val="CabealhoChar"/>
    <w:uiPriority w:val="99"/>
    <w:rsid w:val="00C51EF5"/>
    <w:pPr>
      <w:tabs>
        <w:tab w:val="center" w:pos="4252"/>
        <w:tab w:val="right" w:pos="8504"/>
      </w:tabs>
    </w:pPr>
  </w:style>
  <w:style w:type="character" w:customStyle="1" w:styleId="CabealhoChar">
    <w:name w:val="Cabeçalho Char"/>
    <w:basedOn w:val="Fontepargpadro"/>
    <w:link w:val="Cabealho"/>
    <w:uiPriority w:val="99"/>
    <w:rsid w:val="00C51EF5"/>
    <w:rPr>
      <w:rFonts w:ascii="Calibri" w:eastAsia="Calibri" w:hAnsi="Calibri" w:cs="Calibri"/>
    </w:rPr>
  </w:style>
  <w:style w:type="paragraph" w:customStyle="1" w:styleId="normal0">
    <w:name w:val="normal"/>
    <w:uiPriority w:val="99"/>
    <w:rsid w:val="00C51EF5"/>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styleId="NormalWeb">
    <w:name w:val="Normal (Web)"/>
    <w:basedOn w:val="Normal"/>
    <w:uiPriority w:val="99"/>
    <w:rsid w:val="00C51E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99"/>
    <w:qFormat/>
    <w:rsid w:val="004E60CE"/>
    <w:pPr>
      <w:spacing w:line="240" w:lineRule="auto"/>
      <w:ind w:left="708"/>
    </w:pPr>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3C2DC6"/>
    <w:pPr>
      <w:tabs>
        <w:tab w:val="center" w:pos="4252"/>
        <w:tab w:val="right" w:pos="8504"/>
      </w:tabs>
      <w:spacing w:line="240" w:lineRule="auto"/>
    </w:pPr>
  </w:style>
  <w:style w:type="character" w:customStyle="1" w:styleId="RodapChar">
    <w:name w:val="Rodapé Char"/>
    <w:basedOn w:val="Fontepargpadro"/>
    <w:link w:val="Rodap"/>
    <w:uiPriority w:val="99"/>
    <w:semiHidden/>
    <w:rsid w:val="003C2DC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2525</Words>
  <Characters>13635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6</cp:revision>
  <cp:lastPrinted>2014-09-03T12:16:00Z</cp:lastPrinted>
  <dcterms:created xsi:type="dcterms:W3CDTF">2014-09-03T11:58:00Z</dcterms:created>
  <dcterms:modified xsi:type="dcterms:W3CDTF">2014-09-10T19:48:00Z</dcterms:modified>
</cp:coreProperties>
</file>