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E67C15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>
        <w:rPr>
          <w:rFonts w:ascii="Copperplate Gothic Bold" w:hAnsi="Copperplate Gothic Bold" w:cs="Arial"/>
          <w:iCs/>
          <w:sz w:val="20"/>
        </w:rPr>
        <w:t xml:space="preserve"> </w:t>
      </w:r>
      <w:r w:rsidR="0041100F"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="0041100F" w:rsidRPr="001A2AAC">
        <w:rPr>
          <w:rFonts w:ascii="Copperplate Gothic Bold" w:hAnsi="Copperplate Gothic Bold" w:cs="Arial"/>
          <w:iCs/>
          <w:sz w:val="20"/>
        </w:rPr>
        <w:t>7.0</w:t>
      </w:r>
      <w:r w:rsidR="000F721C">
        <w:rPr>
          <w:rFonts w:ascii="Copperplate Gothic Bold" w:hAnsi="Copperplate Gothic Bold" w:cs="Arial"/>
          <w:iCs/>
          <w:sz w:val="20"/>
        </w:rPr>
        <w:t>9</w:t>
      </w:r>
      <w:r w:rsidR="00471ACA">
        <w:rPr>
          <w:rFonts w:ascii="Copperplate Gothic Bold" w:hAnsi="Copperplate Gothic Bold" w:cs="Arial"/>
          <w:iCs/>
          <w:sz w:val="20"/>
        </w:rPr>
        <w:t>8</w:t>
      </w:r>
      <w:r w:rsidR="00D71871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D71871">
        <w:rPr>
          <w:rFonts w:ascii="Copperplate Gothic Bold" w:hAnsi="Copperplate Gothic Bold" w:cs="Arial"/>
          <w:iCs/>
          <w:sz w:val="20"/>
        </w:rPr>
        <w:t xml:space="preserve">  </w:t>
      </w:r>
      <w:proofErr w:type="gramEnd"/>
      <w:r w:rsidR="00D71871">
        <w:rPr>
          <w:rFonts w:ascii="Copperplate Gothic Bold" w:hAnsi="Copperplate Gothic Bold" w:cs="Arial"/>
          <w:iCs/>
          <w:sz w:val="20"/>
        </w:rPr>
        <w:t>25</w:t>
      </w:r>
      <w:r w:rsidR="000F721C">
        <w:rPr>
          <w:rFonts w:ascii="Copperplate Gothic Bold" w:hAnsi="Copperplate Gothic Bold" w:cs="Arial"/>
          <w:iCs/>
          <w:sz w:val="20"/>
        </w:rPr>
        <w:t xml:space="preserve"> </w:t>
      </w:r>
      <w:r w:rsidR="0096293E">
        <w:rPr>
          <w:rFonts w:ascii="Copperplate Gothic Bold" w:hAnsi="Copperplate Gothic Bold" w:cs="Arial"/>
          <w:iCs/>
          <w:sz w:val="20"/>
        </w:rPr>
        <w:t xml:space="preserve">de fevereiro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471ACA" w:rsidP="00471ACA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</w:t>
      </w:r>
      <w:r w:rsidRPr="00471ACA">
        <w:rPr>
          <w:rFonts w:ascii="Copperplate Gothic Bold" w:hAnsi="Copperplate Gothic Bold"/>
          <w:bCs/>
          <w:sz w:val="18"/>
        </w:rPr>
        <w:t xml:space="preserve"> </w:t>
      </w:r>
      <w:r>
        <w:rPr>
          <w:rFonts w:ascii="Copperplate Gothic Bold" w:hAnsi="Copperplate Gothic Bold"/>
          <w:bCs/>
          <w:sz w:val="18"/>
        </w:rPr>
        <w:t>HOMOLOGAÇÃO DE PROCESSO ADMINISTRATIVO Nº. 08/2015</w:t>
      </w:r>
      <w:r w:rsidR="007232A2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em exercício de Coronel Freitas, Estado de Santa Catarina Sr. </w:t>
      </w:r>
      <w:r>
        <w:rPr>
          <w:rFonts w:ascii="Copperplate Gothic Bold" w:hAnsi="Copperplate Gothic Bold"/>
        </w:rPr>
        <w:t>Cesar Luis Martinelli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</w:t>
      </w:r>
      <w:r w:rsidR="007A5ACE">
        <w:rPr>
          <w:rFonts w:ascii="Century Gothic" w:hAnsi="Century Gothic"/>
          <w:sz w:val="22"/>
          <w:szCs w:val="22"/>
        </w:rPr>
        <w:t xml:space="preserve">no processo administrativo nº. </w:t>
      </w:r>
      <w:r>
        <w:rPr>
          <w:rFonts w:ascii="Century Gothic" w:hAnsi="Century Gothic"/>
          <w:sz w:val="22"/>
          <w:szCs w:val="22"/>
        </w:rPr>
        <w:t>0</w:t>
      </w:r>
      <w:r w:rsidR="00D71871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/2015 – </w:t>
      </w:r>
      <w:r>
        <w:rPr>
          <w:rFonts w:ascii="Copperplate Gothic Bold" w:hAnsi="Copperplate Gothic Bold"/>
          <w:sz w:val="22"/>
          <w:szCs w:val="22"/>
        </w:rPr>
        <w:t>Pregão Presencial Nº. 0</w:t>
      </w:r>
      <w:r w:rsidR="00D34B2B">
        <w:rPr>
          <w:rFonts w:ascii="Copperplate Gothic Bold" w:hAnsi="Copperplate Gothic Bold"/>
          <w:sz w:val="22"/>
          <w:szCs w:val="22"/>
        </w:rPr>
        <w:t>4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BE379D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D34B2B">
        <w:rPr>
          <w:rFonts w:ascii="Copperplate Gothic Bold" w:hAnsi="Copperplate Gothic Bold"/>
        </w:rPr>
        <w:t xml:space="preserve">Mauri Antônio </w:t>
      </w:r>
      <w:proofErr w:type="spellStart"/>
      <w:r w:rsidR="00D34B2B">
        <w:rPr>
          <w:rFonts w:ascii="Copperplate Gothic Bold" w:hAnsi="Copperplate Gothic Bold"/>
        </w:rPr>
        <w:t>Cambruzzi</w:t>
      </w:r>
      <w:proofErr w:type="spellEnd"/>
      <w:r w:rsidR="00BE379D">
        <w:rPr>
          <w:rFonts w:ascii="Copperplate Gothic Bold" w:hAnsi="Copperplate Gothic Bold"/>
        </w:rPr>
        <w:t xml:space="preserve">, </w:t>
      </w:r>
      <w:r w:rsidR="000F721C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D34B2B">
        <w:rPr>
          <w:rFonts w:ascii="Century Gothic" w:hAnsi="Century Gothic"/>
          <w:sz w:val="22"/>
          <w:szCs w:val="22"/>
        </w:rPr>
        <w:t>260.000</w:t>
      </w:r>
      <w:r w:rsidR="00BE379D">
        <w:rPr>
          <w:rFonts w:ascii="Century Gothic" w:hAnsi="Century Gothic"/>
          <w:sz w:val="22"/>
          <w:szCs w:val="22"/>
        </w:rPr>
        <w:t>,00 (</w:t>
      </w:r>
      <w:r w:rsidR="00D34B2B">
        <w:rPr>
          <w:rFonts w:ascii="Century Gothic" w:hAnsi="Century Gothic"/>
          <w:sz w:val="22"/>
          <w:szCs w:val="22"/>
        </w:rPr>
        <w:t>duzentos e sessenta mil</w:t>
      </w:r>
      <w:r w:rsidR="00BE379D">
        <w:rPr>
          <w:rFonts w:ascii="Century Gothic" w:hAnsi="Century Gothic"/>
          <w:sz w:val="22"/>
          <w:szCs w:val="22"/>
        </w:rPr>
        <w:t xml:space="preserve"> reais).</w:t>
      </w:r>
    </w:p>
    <w:p w:rsidR="00BE379D" w:rsidRDefault="00BE379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bCs/>
          <w:iCs/>
          <w:sz w:val="22"/>
          <w:szCs w:val="22"/>
        </w:rPr>
        <w:t>2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iCs/>
          <w:sz w:val="22"/>
          <w:szCs w:val="22"/>
        </w:rPr>
        <w:t>3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D34B2B">
        <w:rPr>
          <w:rFonts w:ascii="Century Gothic" w:hAnsi="Century Gothic" w:cs="Arial"/>
          <w:iCs/>
          <w:sz w:val="22"/>
          <w:szCs w:val="22"/>
        </w:rPr>
        <w:t>25</w:t>
      </w:r>
      <w:r w:rsidR="000F721C">
        <w:rPr>
          <w:rFonts w:ascii="Century Gothic" w:hAnsi="Century Gothic" w:cs="Arial"/>
          <w:iCs/>
          <w:sz w:val="22"/>
          <w:szCs w:val="22"/>
        </w:rPr>
        <w:t xml:space="preserve"> </w:t>
      </w:r>
      <w:r w:rsidR="002016E7">
        <w:rPr>
          <w:rFonts w:ascii="Century Gothic" w:hAnsi="Century Gothic" w:cs="Arial"/>
          <w:iCs/>
          <w:sz w:val="22"/>
          <w:szCs w:val="22"/>
        </w:rPr>
        <w:t xml:space="preserve">de fevereiro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</w:t>
      </w:r>
      <w:r w:rsidR="0096293E">
        <w:rPr>
          <w:rFonts w:ascii="Copperplate Gothic Bold" w:hAnsi="Copperplate Gothic Bold"/>
          <w:bCs/>
        </w:rPr>
        <w:t>Cesar Luis Martinelli</w:t>
      </w:r>
    </w:p>
    <w:p w:rsidR="00C40C15" w:rsidRPr="00700C9C" w:rsidRDefault="0096293E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  <w:t xml:space="preserve"> Prefeito em Exercício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D34B2B" w:rsidP="00924804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Priscila </w:t>
      </w:r>
      <w:proofErr w:type="spellStart"/>
      <w:r>
        <w:rPr>
          <w:rFonts w:ascii="Copperplate Gothic Bold" w:hAnsi="Copperplate Gothic Bold"/>
        </w:rPr>
        <w:t>Stanga</w:t>
      </w:r>
      <w:proofErr w:type="spellEnd"/>
    </w:p>
    <w:p w:rsidR="00924804" w:rsidRPr="00700C9C" w:rsidRDefault="00D34B2B" w:rsidP="00924804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Diretora do Departamento</w:t>
      </w:r>
      <w:r w:rsidR="00924804" w:rsidRPr="00700C9C">
        <w:rPr>
          <w:rFonts w:ascii="Copperplate Gothic Bold" w:hAnsi="Copperplate Gothic Bold"/>
        </w:rPr>
        <w:t xml:space="preserve">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02AAF"/>
    <w:rsid w:val="00017DDB"/>
    <w:rsid w:val="00020F6C"/>
    <w:rsid w:val="0004593E"/>
    <w:rsid w:val="00067D07"/>
    <w:rsid w:val="00094319"/>
    <w:rsid w:val="000F721C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A7FCB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1ACA"/>
    <w:rsid w:val="004749FC"/>
    <w:rsid w:val="004A4E49"/>
    <w:rsid w:val="004D1B3C"/>
    <w:rsid w:val="004D5B16"/>
    <w:rsid w:val="0052718C"/>
    <w:rsid w:val="005401E6"/>
    <w:rsid w:val="00561997"/>
    <w:rsid w:val="005633F5"/>
    <w:rsid w:val="00586AE9"/>
    <w:rsid w:val="005936C8"/>
    <w:rsid w:val="005B31BA"/>
    <w:rsid w:val="005C3EE2"/>
    <w:rsid w:val="005E5326"/>
    <w:rsid w:val="005E63D2"/>
    <w:rsid w:val="006244B0"/>
    <w:rsid w:val="00627ACE"/>
    <w:rsid w:val="006406FE"/>
    <w:rsid w:val="00665E0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232A2"/>
    <w:rsid w:val="0073270B"/>
    <w:rsid w:val="00736F0F"/>
    <w:rsid w:val="007442A9"/>
    <w:rsid w:val="00764034"/>
    <w:rsid w:val="00772CAD"/>
    <w:rsid w:val="00790BF9"/>
    <w:rsid w:val="007A10FB"/>
    <w:rsid w:val="007A5ACE"/>
    <w:rsid w:val="007B0565"/>
    <w:rsid w:val="007B1CCF"/>
    <w:rsid w:val="007F73C9"/>
    <w:rsid w:val="0085012F"/>
    <w:rsid w:val="008676E5"/>
    <w:rsid w:val="008A20EF"/>
    <w:rsid w:val="008B4E4C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40D"/>
    <w:rsid w:val="00980B5E"/>
    <w:rsid w:val="00981688"/>
    <w:rsid w:val="009834E6"/>
    <w:rsid w:val="009936C5"/>
    <w:rsid w:val="00996E27"/>
    <w:rsid w:val="009B320E"/>
    <w:rsid w:val="009C04CA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14DCB"/>
    <w:rsid w:val="00B17847"/>
    <w:rsid w:val="00B25481"/>
    <w:rsid w:val="00B40FC4"/>
    <w:rsid w:val="00B62272"/>
    <w:rsid w:val="00B82ACC"/>
    <w:rsid w:val="00B87F18"/>
    <w:rsid w:val="00B963D2"/>
    <w:rsid w:val="00B9766A"/>
    <w:rsid w:val="00BA22CD"/>
    <w:rsid w:val="00BE379D"/>
    <w:rsid w:val="00C03A37"/>
    <w:rsid w:val="00C104DE"/>
    <w:rsid w:val="00C31030"/>
    <w:rsid w:val="00C40910"/>
    <w:rsid w:val="00C40C15"/>
    <w:rsid w:val="00C5001A"/>
    <w:rsid w:val="00C751CA"/>
    <w:rsid w:val="00CD2800"/>
    <w:rsid w:val="00CF08C4"/>
    <w:rsid w:val="00D02095"/>
    <w:rsid w:val="00D07D17"/>
    <w:rsid w:val="00D32207"/>
    <w:rsid w:val="00D34B2B"/>
    <w:rsid w:val="00D356F9"/>
    <w:rsid w:val="00D37B8F"/>
    <w:rsid w:val="00D4006F"/>
    <w:rsid w:val="00D44E75"/>
    <w:rsid w:val="00D53551"/>
    <w:rsid w:val="00D71871"/>
    <w:rsid w:val="00D81538"/>
    <w:rsid w:val="00DA61CE"/>
    <w:rsid w:val="00DF298E"/>
    <w:rsid w:val="00E0174D"/>
    <w:rsid w:val="00E26A9C"/>
    <w:rsid w:val="00E306A3"/>
    <w:rsid w:val="00E3127B"/>
    <w:rsid w:val="00E3484C"/>
    <w:rsid w:val="00E512A8"/>
    <w:rsid w:val="00E67C1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cp:lastPrinted>2015-01-13T13:30:00Z</cp:lastPrinted>
  <dcterms:created xsi:type="dcterms:W3CDTF">2015-02-25T17:01:00Z</dcterms:created>
  <dcterms:modified xsi:type="dcterms:W3CDTF">2015-02-27T13:44:00Z</dcterms:modified>
</cp:coreProperties>
</file>