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9B672A">
        <w:rPr>
          <w:rFonts w:ascii="Copperplate Gothic Bold" w:hAnsi="Copperplate Gothic Bold"/>
          <w:bCs/>
        </w:rPr>
        <w:t>66,</w:t>
      </w:r>
      <w:proofErr w:type="gramStart"/>
      <w:r w:rsidR="009B672A">
        <w:rPr>
          <w:rFonts w:ascii="Copperplate Gothic Bold" w:hAnsi="Copperplate Gothic Bold"/>
          <w:bCs/>
        </w:rPr>
        <w:t xml:space="preserve">   </w:t>
      </w:r>
      <w:proofErr w:type="gramEnd"/>
      <w:r w:rsidR="009B672A">
        <w:rPr>
          <w:rFonts w:ascii="Copperplate Gothic Bold" w:hAnsi="Copperplate Gothic Bold"/>
          <w:bCs/>
        </w:rPr>
        <w:t xml:space="preserve">27 </w:t>
      </w:r>
      <w:r w:rsidR="00161018">
        <w:rPr>
          <w:rFonts w:ascii="Copperplate Gothic Bold" w:hAnsi="Copperplate Gothic Bold"/>
          <w:bCs/>
        </w:rPr>
        <w:t xml:space="preserve">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</w:t>
      </w:r>
      <w:r w:rsidR="009B672A">
        <w:rPr>
          <w:rFonts w:ascii="Copperplate Gothic Bold" w:hAnsi="Copperplate Gothic Bold"/>
          <w:bCs/>
          <w:sz w:val="18"/>
        </w:rPr>
        <w:t>8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</w:t>
      </w:r>
      <w:r w:rsidR="009B672A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920D24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9B672A">
        <w:rPr>
          <w:rFonts w:ascii="Copperplate Gothic Bold" w:hAnsi="Copperplate Gothic Bold"/>
          <w:sz w:val="22"/>
          <w:szCs w:val="22"/>
        </w:rPr>
        <w:t>50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C2237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9B672A">
        <w:rPr>
          <w:rFonts w:ascii="Copperplate Gothic Bold" w:hAnsi="Copperplate Gothic Bold"/>
          <w:sz w:val="22"/>
          <w:szCs w:val="22"/>
        </w:rPr>
        <w:t xml:space="preserve">Safra Diesel </w:t>
      </w:r>
      <w:proofErr w:type="spellStart"/>
      <w:r w:rsidR="009B672A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9B672A">
        <w:rPr>
          <w:rFonts w:ascii="Copperplate Gothic Bold" w:hAnsi="Copperplate Gothic Bold"/>
          <w:sz w:val="22"/>
          <w:szCs w:val="22"/>
        </w:rPr>
        <w:t xml:space="preserve">, </w:t>
      </w:r>
      <w:r w:rsidR="00920D24">
        <w:rPr>
          <w:rFonts w:ascii="Century Gothic" w:hAnsi="Century Gothic"/>
          <w:sz w:val="22"/>
          <w:szCs w:val="22"/>
        </w:rPr>
        <w:t>com o</w:t>
      </w:r>
      <w:r w:rsidR="009B672A">
        <w:rPr>
          <w:rFonts w:ascii="Century Gothic" w:hAnsi="Century Gothic"/>
          <w:sz w:val="22"/>
          <w:szCs w:val="22"/>
        </w:rPr>
        <w:t xml:space="preserve"> item </w:t>
      </w:r>
      <w:proofErr w:type="gramStart"/>
      <w:r w:rsidR="009B672A">
        <w:rPr>
          <w:rFonts w:ascii="Century Gothic" w:hAnsi="Century Gothic"/>
          <w:sz w:val="22"/>
          <w:szCs w:val="22"/>
        </w:rPr>
        <w:t>4</w:t>
      </w:r>
      <w:proofErr w:type="gramEnd"/>
      <w:r w:rsidR="009B672A">
        <w:rPr>
          <w:rFonts w:ascii="Century Gothic" w:hAnsi="Century Gothic"/>
          <w:sz w:val="22"/>
          <w:szCs w:val="22"/>
        </w:rPr>
        <w:t xml:space="preserve">, </w:t>
      </w:r>
      <w:r w:rsidR="00920D24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9B672A">
        <w:rPr>
          <w:rFonts w:ascii="Century Gothic" w:hAnsi="Century Gothic"/>
          <w:sz w:val="22"/>
          <w:szCs w:val="22"/>
        </w:rPr>
        <w:t xml:space="preserve">2.490,00 (dois mil, quatrocentos e noventa reais); </w:t>
      </w:r>
      <w:r w:rsidR="009B672A">
        <w:rPr>
          <w:rFonts w:ascii="Copperplate Gothic Bold" w:hAnsi="Copperplate Gothic Bold"/>
          <w:sz w:val="22"/>
          <w:szCs w:val="22"/>
        </w:rPr>
        <w:t xml:space="preserve">Abastecedora Gral </w:t>
      </w:r>
      <w:proofErr w:type="spellStart"/>
      <w:r w:rsidR="009B672A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9B672A">
        <w:rPr>
          <w:rFonts w:ascii="Copperplate Gothic Bold" w:hAnsi="Copperplate Gothic Bold"/>
          <w:sz w:val="22"/>
          <w:szCs w:val="22"/>
        </w:rPr>
        <w:t xml:space="preserve">, </w:t>
      </w:r>
      <w:r w:rsidR="00920D24">
        <w:rPr>
          <w:rFonts w:ascii="Century Gothic" w:hAnsi="Century Gothic"/>
          <w:sz w:val="22"/>
          <w:szCs w:val="22"/>
        </w:rPr>
        <w:t>com o</w:t>
      </w:r>
      <w:r w:rsidR="009B672A">
        <w:rPr>
          <w:rFonts w:ascii="Century Gothic" w:hAnsi="Century Gothic"/>
          <w:sz w:val="22"/>
          <w:szCs w:val="22"/>
        </w:rPr>
        <w:t>s</w:t>
      </w:r>
      <w:r w:rsidR="00920D24">
        <w:rPr>
          <w:rFonts w:ascii="Century Gothic" w:hAnsi="Century Gothic"/>
          <w:sz w:val="22"/>
          <w:szCs w:val="22"/>
        </w:rPr>
        <w:t xml:space="preserve"> ite</w:t>
      </w:r>
      <w:r w:rsidR="009B672A">
        <w:rPr>
          <w:rFonts w:ascii="Century Gothic" w:hAnsi="Century Gothic"/>
          <w:sz w:val="22"/>
          <w:szCs w:val="22"/>
        </w:rPr>
        <w:t xml:space="preserve">ns 2, 3, </w:t>
      </w:r>
      <w:r w:rsidR="00920D24">
        <w:rPr>
          <w:rFonts w:ascii="Century Gothic" w:hAnsi="Century Gothic"/>
          <w:sz w:val="22"/>
          <w:szCs w:val="22"/>
        </w:rPr>
        <w:t xml:space="preserve">no valor de R$ </w:t>
      </w:r>
      <w:r w:rsidR="00707D79">
        <w:rPr>
          <w:rFonts w:ascii="Century Gothic" w:hAnsi="Century Gothic"/>
          <w:sz w:val="22"/>
          <w:szCs w:val="22"/>
        </w:rPr>
        <w:t xml:space="preserve">849.400,00 (oitocentos e quarenta e nove mil e quatrocentos reais); </w:t>
      </w:r>
      <w:r w:rsidR="00707D79">
        <w:rPr>
          <w:rFonts w:ascii="Copperplate Gothic Bold" w:hAnsi="Copperplate Gothic Bold"/>
          <w:sz w:val="22"/>
          <w:szCs w:val="22"/>
        </w:rPr>
        <w:t xml:space="preserve">Neri J. Piva &amp; Cia </w:t>
      </w:r>
      <w:proofErr w:type="spellStart"/>
      <w:r w:rsidR="00707D79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707D79">
        <w:rPr>
          <w:rFonts w:ascii="Copperplate Gothic Bold" w:hAnsi="Copperplate Gothic Bold"/>
          <w:sz w:val="22"/>
          <w:szCs w:val="22"/>
        </w:rPr>
        <w:t xml:space="preserve">, </w:t>
      </w:r>
      <w:r w:rsidR="00920D24">
        <w:rPr>
          <w:rFonts w:ascii="Century Gothic" w:hAnsi="Century Gothic"/>
          <w:sz w:val="22"/>
          <w:szCs w:val="22"/>
        </w:rPr>
        <w:t>com</w:t>
      </w:r>
      <w:r w:rsidR="00707D79">
        <w:rPr>
          <w:rFonts w:ascii="Century Gothic" w:hAnsi="Century Gothic"/>
          <w:sz w:val="22"/>
          <w:szCs w:val="22"/>
        </w:rPr>
        <w:t xml:space="preserve"> o item </w:t>
      </w:r>
      <w:proofErr w:type="gramStart"/>
      <w:r w:rsidR="00920D24">
        <w:rPr>
          <w:rFonts w:ascii="Century Gothic" w:hAnsi="Century Gothic"/>
          <w:sz w:val="22"/>
          <w:szCs w:val="22"/>
        </w:rPr>
        <w:t>1</w:t>
      </w:r>
      <w:proofErr w:type="gramEnd"/>
      <w:r w:rsidR="00920D24">
        <w:rPr>
          <w:rFonts w:ascii="Century Gothic" w:hAnsi="Century Gothic"/>
          <w:sz w:val="22"/>
          <w:szCs w:val="22"/>
        </w:rPr>
        <w:t>, no valor de R$ 2</w:t>
      </w:r>
      <w:r w:rsidR="00707D79">
        <w:rPr>
          <w:rFonts w:ascii="Century Gothic" w:hAnsi="Century Gothic"/>
          <w:sz w:val="22"/>
          <w:szCs w:val="22"/>
        </w:rPr>
        <w:t>10.600,00 Duzentos e dez mil e seiscentos reais)</w:t>
      </w:r>
    </w:p>
    <w:p w:rsidR="00920D24" w:rsidRDefault="00920D24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proofErr w:type="gramStart"/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gramEnd"/>
      <w:r w:rsidR="00707D79">
        <w:rPr>
          <w:rFonts w:ascii="Century Gothic" w:hAnsi="Century Gothic" w:cs="Arial"/>
          <w:iCs/>
          <w:sz w:val="22"/>
          <w:szCs w:val="22"/>
        </w:rPr>
        <w:t xml:space="preserve">27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408D9"/>
    <w:rsid w:val="00344B6D"/>
    <w:rsid w:val="003561BB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07D79"/>
    <w:rsid w:val="007307DC"/>
    <w:rsid w:val="007337D3"/>
    <w:rsid w:val="00743772"/>
    <w:rsid w:val="007503CA"/>
    <w:rsid w:val="00897827"/>
    <w:rsid w:val="008C3FB0"/>
    <w:rsid w:val="00920D24"/>
    <w:rsid w:val="00944885"/>
    <w:rsid w:val="00954729"/>
    <w:rsid w:val="009B672A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51F2E"/>
    <w:rsid w:val="00CB1A6E"/>
    <w:rsid w:val="00CC4DEF"/>
    <w:rsid w:val="00D11C96"/>
    <w:rsid w:val="00D159BB"/>
    <w:rsid w:val="00D32A3C"/>
    <w:rsid w:val="00D6160D"/>
    <w:rsid w:val="00D82BBB"/>
    <w:rsid w:val="00E34764"/>
    <w:rsid w:val="00E435F3"/>
    <w:rsid w:val="00EA69AD"/>
    <w:rsid w:val="00F3598D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2015-11-09T12:27:00Z</cp:lastPrinted>
  <dcterms:created xsi:type="dcterms:W3CDTF">2015-11-27T11:53:00Z</dcterms:created>
  <dcterms:modified xsi:type="dcterms:W3CDTF">2015-11-27T11:53:00Z</dcterms:modified>
</cp:coreProperties>
</file>