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D2" w:rsidRDefault="00DE66D2" w:rsidP="00DE66D2">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FMS Nº 03i/2015</w:t>
      </w:r>
    </w:p>
    <w:p w:rsidR="00DE66D2" w:rsidRDefault="00DE66D2" w:rsidP="00DE66D2">
      <w:pPr>
        <w:autoSpaceDE w:val="0"/>
        <w:autoSpaceDN w:val="0"/>
        <w:adjustRightInd w:val="0"/>
        <w:spacing w:line="276" w:lineRule="auto"/>
        <w:jc w:val="center"/>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center"/>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09/2015</w:t>
      </w:r>
    </w:p>
    <w:p w:rsidR="00DE66D2" w:rsidRDefault="00DE66D2" w:rsidP="00DE66D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10/2015</w:t>
      </w:r>
    </w:p>
    <w:p w:rsidR="00DE66D2" w:rsidRDefault="00DE66D2" w:rsidP="00DE66D2">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DE66D2" w:rsidRDefault="00DE66D2" w:rsidP="00DE66D2">
      <w:pPr>
        <w:autoSpaceDE w:val="0"/>
        <w:autoSpaceDN w:val="0"/>
        <w:adjustRightInd w:val="0"/>
        <w:spacing w:line="276" w:lineRule="auto"/>
        <w:rPr>
          <w:rFonts w:ascii="Times New Roman" w:hAnsi="Times New Roman" w:cs="Times New Roman"/>
          <w:b/>
          <w:bCs/>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29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09/2015,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00886D98">
        <w:rPr>
          <w:rFonts w:ascii="Times New Roman" w:hAnsi="Times New Roman" w:cs="Times New Roman"/>
          <w:shadow/>
          <w:color w:val="000000"/>
          <w:sz w:val="24"/>
          <w:szCs w:val="24"/>
        </w:rPr>
        <w:t>DENTAX COMERCIO DE PRODUTOS ODONTOLOGICOS LTDA</w:t>
      </w:r>
      <w:r>
        <w:rPr>
          <w:rFonts w:ascii="Times New Roman" w:hAnsi="Times New Roman" w:cs="Times New Roman"/>
          <w:shadow/>
          <w:color w:val="000000"/>
          <w:sz w:val="24"/>
          <w:szCs w:val="24"/>
        </w:rPr>
        <w:t xml:space="preserve">, </w:t>
      </w:r>
      <w:r w:rsidRPr="00D921B5">
        <w:rPr>
          <w:rFonts w:ascii="Times New Roman" w:hAnsi="Times New Roman" w:cs="Times New Roman"/>
          <w:shadow/>
          <w:color w:val="000000"/>
          <w:sz w:val="24"/>
          <w:szCs w:val="24"/>
        </w:rPr>
        <w:t xml:space="preserve">inscrita no CNPJ sob o nº </w:t>
      </w:r>
      <w:r w:rsidR="00886D98">
        <w:rPr>
          <w:rFonts w:ascii="Times New Roman" w:hAnsi="Times New Roman" w:cs="Times New Roman"/>
          <w:shadow/>
          <w:color w:val="000000"/>
          <w:sz w:val="24"/>
          <w:szCs w:val="24"/>
        </w:rPr>
        <w:t>21596355/0001-65</w:t>
      </w:r>
      <w:r w:rsidRPr="00D921B5">
        <w:rPr>
          <w:rFonts w:ascii="Times New Roman" w:hAnsi="Times New Roman" w:cs="Times New Roman"/>
          <w:shadow/>
          <w:color w:val="000000"/>
          <w:sz w:val="24"/>
          <w:szCs w:val="24"/>
        </w:rPr>
        <w:t xml:space="preserve">, estabelecida na </w:t>
      </w:r>
      <w:r>
        <w:rPr>
          <w:rFonts w:ascii="Times New Roman" w:hAnsi="Times New Roman" w:cs="Times New Roman"/>
          <w:shadow/>
          <w:color w:val="000000"/>
          <w:sz w:val="24"/>
          <w:szCs w:val="24"/>
        </w:rPr>
        <w:t xml:space="preserve">Rua </w:t>
      </w:r>
      <w:r w:rsidR="00886D98">
        <w:rPr>
          <w:rFonts w:ascii="Times New Roman" w:hAnsi="Times New Roman" w:cs="Times New Roman"/>
          <w:shadow/>
          <w:color w:val="000000"/>
          <w:sz w:val="24"/>
          <w:szCs w:val="24"/>
        </w:rPr>
        <w:t xml:space="preserve">Dirceu Jose </w:t>
      </w:r>
      <w:proofErr w:type="spellStart"/>
      <w:r w:rsidR="00886D98">
        <w:rPr>
          <w:rFonts w:ascii="Times New Roman" w:hAnsi="Times New Roman" w:cs="Times New Roman"/>
          <w:shadow/>
          <w:color w:val="000000"/>
          <w:sz w:val="24"/>
          <w:szCs w:val="24"/>
        </w:rPr>
        <w:t>Felipetti</w:t>
      </w:r>
      <w:proofErr w:type="spellEnd"/>
      <w:r w:rsidR="00886D98">
        <w:rPr>
          <w:rFonts w:ascii="Times New Roman" w:hAnsi="Times New Roman" w:cs="Times New Roman"/>
          <w:shadow/>
          <w:color w:val="000000"/>
          <w:sz w:val="24"/>
          <w:szCs w:val="24"/>
        </w:rPr>
        <w:t>, nº 535, centro</w:t>
      </w:r>
      <w:r w:rsidRPr="00D921B5">
        <w:rPr>
          <w:rFonts w:ascii="Times New Roman" w:hAnsi="Times New Roman" w:cs="Times New Roman"/>
          <w:shadow/>
          <w:color w:val="000000"/>
          <w:sz w:val="24"/>
          <w:szCs w:val="24"/>
        </w:rPr>
        <w:t>,</w:t>
      </w:r>
      <w:r w:rsidR="00886D98">
        <w:rPr>
          <w:rFonts w:ascii="Times New Roman" w:hAnsi="Times New Roman" w:cs="Times New Roman"/>
          <w:shadow/>
          <w:color w:val="000000"/>
          <w:sz w:val="24"/>
          <w:szCs w:val="24"/>
        </w:rPr>
        <w:t xml:space="preserve"> cidade de Barão de Cotegipe – RS,</w:t>
      </w:r>
      <w:r w:rsidRPr="00D921B5">
        <w:rPr>
          <w:rFonts w:ascii="Times New Roman" w:hAnsi="Times New Roman" w:cs="Times New Roman"/>
          <w:shadow/>
          <w:color w:val="000000"/>
          <w:sz w:val="24"/>
          <w:szCs w:val="24"/>
        </w:rPr>
        <w:t xml:space="preserve"> CEP: </w:t>
      </w:r>
      <w:r w:rsidR="00886D98">
        <w:rPr>
          <w:rFonts w:ascii="Times New Roman" w:hAnsi="Times New Roman" w:cs="Times New Roman"/>
          <w:shadow/>
          <w:color w:val="000000"/>
          <w:sz w:val="24"/>
          <w:szCs w:val="24"/>
        </w:rPr>
        <w:t>99740-000</w:t>
      </w:r>
      <w:r w:rsidRPr="00D921B5">
        <w:rPr>
          <w:rFonts w:ascii="Times New Roman" w:hAnsi="Times New Roman" w:cs="Times New Roman"/>
          <w:shadow/>
          <w:color w:val="000000"/>
          <w:sz w:val="24"/>
          <w:szCs w:val="24"/>
        </w:rPr>
        <w:t xml:space="preserve">, representada neste ato pelo Sr. </w:t>
      </w:r>
      <w:r w:rsidR="00886D98" w:rsidRPr="00886D98">
        <w:rPr>
          <w:rFonts w:ascii="Times New Roman" w:hAnsi="Times New Roman" w:cs="Times New Roman"/>
          <w:shadow/>
          <w:color w:val="000000"/>
          <w:sz w:val="24"/>
          <w:szCs w:val="24"/>
        </w:rPr>
        <w:t>DULCIMAR PEDRO DO NASCIMENTO</w:t>
      </w:r>
      <w:r w:rsidRPr="00D921B5">
        <w:rPr>
          <w:rFonts w:ascii="Times New Roman" w:hAnsi="Times New Roman" w:cs="Times New Roman"/>
          <w:shadow/>
          <w:color w:val="000000"/>
          <w:sz w:val="24"/>
          <w:szCs w:val="24"/>
        </w:rPr>
        <w:t>, portador d</w:t>
      </w:r>
      <w:r>
        <w:rPr>
          <w:rFonts w:ascii="Times New Roman" w:hAnsi="Times New Roman" w:cs="Times New Roman"/>
          <w:shadow/>
          <w:color w:val="000000"/>
          <w:sz w:val="24"/>
          <w:szCs w:val="24"/>
        </w:rPr>
        <w:t>o</w:t>
      </w:r>
      <w:r w:rsidRPr="00D921B5">
        <w:rPr>
          <w:rFonts w:ascii="Times New Roman" w:hAnsi="Times New Roman" w:cs="Times New Roman"/>
          <w:shadow/>
          <w:color w:val="000000"/>
          <w:sz w:val="24"/>
          <w:szCs w:val="24"/>
        </w:rPr>
        <w:t xml:space="preserve"> CPF nº </w:t>
      </w:r>
      <w:r w:rsidR="00886D98" w:rsidRPr="00886D98">
        <w:rPr>
          <w:rFonts w:ascii="Times New Roman" w:hAnsi="Times New Roman" w:cs="Times New Roman"/>
          <w:shadow/>
          <w:color w:val="000000"/>
          <w:sz w:val="24"/>
          <w:szCs w:val="24"/>
        </w:rPr>
        <w:t>009.088.590-23</w:t>
      </w:r>
      <w:r w:rsidRPr="009639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DE66D2" w:rsidRDefault="00DE66D2" w:rsidP="00DE66D2">
      <w:pPr>
        <w:autoSpaceDE w:val="0"/>
        <w:autoSpaceDN w:val="0"/>
        <w:adjustRightInd w:val="0"/>
        <w:spacing w:line="276" w:lineRule="auto"/>
        <w:rPr>
          <w:rFonts w:ascii="Times New Roman" w:hAnsi="Times New Roman" w:cs="Times New Roman"/>
          <w:b/>
          <w:bCs/>
          <w:color w:val="000000"/>
          <w:sz w:val="24"/>
          <w:szCs w:val="24"/>
        </w:rPr>
      </w:pPr>
    </w:p>
    <w:p w:rsidR="00DE66D2" w:rsidRDefault="00DE66D2" w:rsidP="00DE66D2">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sz w:val="24"/>
          <w:szCs w:val="24"/>
        </w:rPr>
        <w:t>A</w:t>
      </w:r>
      <w:r>
        <w:rPr>
          <w:color w:val="000000"/>
          <w:sz w:val="24"/>
          <w:szCs w:val="24"/>
        </w:rPr>
        <w:t xml:space="preserve">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w:t>
      </w:r>
      <w:r>
        <w:rPr>
          <w:color w:val="000000"/>
          <w:sz w:val="24"/>
          <w:szCs w:val="24"/>
        </w:rPr>
        <w:t xml:space="preserve">AQUISIÇÃO DE MATERIAL ODONTOLOGICO, conforme descrições dos itens </w:t>
      </w:r>
      <w:r w:rsidR="00886D98">
        <w:rPr>
          <w:color w:val="000000"/>
          <w:sz w:val="24"/>
          <w:szCs w:val="24"/>
        </w:rPr>
        <w:t>01; 05; 15; 16; 32; 35; 36; 44; 45; 47; 48; 50; 52; 55; 73; 80; 83; 84; 105; 113; 116; 128 e 130</w:t>
      </w:r>
      <w:r>
        <w:rPr>
          <w:color w:val="000000"/>
          <w:sz w:val="24"/>
          <w:szCs w:val="24"/>
        </w:rPr>
        <w:t xml:space="preserve"> do</w:t>
      </w:r>
      <w:r>
        <w:rPr>
          <w:b/>
          <w:color w:val="000000"/>
          <w:sz w:val="24"/>
          <w:szCs w:val="24"/>
        </w:rPr>
        <w:t xml:space="preserve"> Anexo “D” </w:t>
      </w:r>
      <w:r>
        <w:rPr>
          <w:color w:val="000000"/>
          <w:sz w:val="24"/>
          <w:szCs w:val="24"/>
        </w:rPr>
        <w:t>do Edital e constantes na proposta comercial da empresa detentora desta Ata.</w:t>
      </w: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DE66D2" w:rsidRDefault="00DE66D2" w:rsidP="00DE66D2">
      <w:pPr>
        <w:widowControl w:val="0"/>
        <w:spacing w:line="276" w:lineRule="auto"/>
        <w:jc w:val="both"/>
        <w:rPr>
          <w:rFonts w:ascii="Times New Roman" w:hAnsi="Times New Roman" w:cs="Times New Roman"/>
          <w:sz w:val="24"/>
          <w:szCs w:val="24"/>
        </w:rPr>
      </w:pPr>
    </w:p>
    <w:p w:rsidR="00DE66D2" w:rsidRDefault="00DE66D2" w:rsidP="00DE66D2">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DE66D2" w:rsidRDefault="00DE66D2" w:rsidP="00DE66D2">
      <w:pPr>
        <w:widowControl w:val="0"/>
        <w:spacing w:line="276" w:lineRule="auto"/>
        <w:ind w:left="720"/>
        <w:jc w:val="both"/>
        <w:rPr>
          <w:rFonts w:ascii="Times New Roman" w:hAnsi="Times New Roman" w:cs="Times New Roman"/>
          <w:sz w:val="24"/>
          <w:szCs w:val="24"/>
        </w:rPr>
      </w:pPr>
    </w:p>
    <w:p w:rsidR="00DE66D2" w:rsidRDefault="00DE66D2" w:rsidP="00DE66D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E66D2" w:rsidRDefault="00DE66D2" w:rsidP="00DE66D2">
      <w:pPr>
        <w:widowControl w:val="0"/>
        <w:spacing w:line="276" w:lineRule="auto"/>
        <w:ind w:left="1134" w:hanging="425"/>
        <w:jc w:val="both"/>
        <w:rPr>
          <w:rFonts w:ascii="Times New Roman" w:hAnsi="Times New Roman" w:cs="Times New Roman"/>
          <w:sz w:val="24"/>
          <w:szCs w:val="24"/>
        </w:rPr>
      </w:pPr>
    </w:p>
    <w:p w:rsidR="00DE66D2" w:rsidRDefault="00DE66D2" w:rsidP="00DE66D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DE66D2" w:rsidRDefault="00DE66D2" w:rsidP="00DE66D2">
      <w:pPr>
        <w:widowControl w:val="0"/>
        <w:spacing w:line="276" w:lineRule="auto"/>
        <w:ind w:left="1134" w:hanging="425"/>
        <w:jc w:val="both"/>
        <w:rPr>
          <w:rFonts w:ascii="Times New Roman" w:hAnsi="Times New Roman" w:cs="Times New Roman"/>
          <w:sz w:val="24"/>
          <w:szCs w:val="24"/>
        </w:rPr>
      </w:pPr>
    </w:p>
    <w:p w:rsidR="00DE66D2" w:rsidRDefault="00DE66D2" w:rsidP="00DE66D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3 - O valor verificado após a aplicação do índice de reajuste não poderá ser superior ao praticado pela empresa no mercado geral, devendo-se, neste caso, aplicar a redução no respectivo índice de modo a manter a </w:t>
      </w:r>
      <w:r>
        <w:rPr>
          <w:rFonts w:ascii="Times New Roman" w:hAnsi="Times New Roman" w:cs="Times New Roman"/>
          <w:sz w:val="24"/>
          <w:szCs w:val="24"/>
        </w:rPr>
        <w:lastRenderedPageBreak/>
        <w:t>compatibilidade dos preços.</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DE66D2" w:rsidRDefault="00DE66D2" w:rsidP="00DE66D2">
      <w:pPr>
        <w:autoSpaceDE w:val="0"/>
        <w:autoSpaceDN w:val="0"/>
        <w:adjustRightInd w:val="0"/>
        <w:spacing w:line="276" w:lineRule="auto"/>
        <w:ind w:firstLine="709"/>
        <w:jc w:val="both"/>
        <w:rPr>
          <w:rFonts w:ascii="Times New Roman" w:hAnsi="Times New Roman" w:cs="Times New Roman"/>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DE66D2" w:rsidRDefault="00DE66D2" w:rsidP="00DE66D2">
      <w:pPr>
        <w:autoSpaceDE w:val="0"/>
        <w:autoSpaceDN w:val="0"/>
        <w:adjustRightInd w:val="0"/>
        <w:spacing w:line="276" w:lineRule="auto"/>
        <w:jc w:val="both"/>
        <w:rPr>
          <w:rFonts w:ascii="Times New Roman" w:hAnsi="Times New Roman" w:cs="Times New Roman"/>
          <w:b/>
          <w:bCs/>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Saúde.</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09/2015</w:t>
      </w:r>
      <w:r>
        <w:rPr>
          <w:rFonts w:ascii="Times New Roman" w:hAnsi="Times New Roman" w:cs="Times New Roman"/>
          <w:color w:val="000000"/>
          <w:sz w:val="24"/>
          <w:szCs w:val="24"/>
        </w:rPr>
        <w:t>, de acordo com a respectiva classificação no certame licitatório citado ao preâmbulo deste.</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p>
    <w:p w:rsidR="00DE66D2" w:rsidRDefault="00DE66D2" w:rsidP="00DE66D2">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DE66D2" w:rsidRDefault="00DE66D2" w:rsidP="00DE66D2">
      <w:pPr>
        <w:spacing w:line="276" w:lineRule="auto"/>
        <w:ind w:right="-1"/>
        <w:jc w:val="both"/>
        <w:rPr>
          <w:rFonts w:ascii="Times New Roman" w:hAnsi="Times New Roman" w:cs="Times New Roman"/>
          <w:sz w:val="24"/>
          <w:szCs w:val="24"/>
        </w:rPr>
      </w:pPr>
    </w:p>
    <w:p w:rsidR="00DE66D2" w:rsidRDefault="00DE66D2" w:rsidP="00DE66D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DE66D2" w:rsidRDefault="00DE66D2" w:rsidP="00DE66D2">
      <w:pPr>
        <w:spacing w:line="276" w:lineRule="auto"/>
        <w:ind w:right="-1"/>
        <w:jc w:val="both"/>
        <w:rPr>
          <w:rFonts w:ascii="Times New Roman" w:hAnsi="Times New Roman" w:cs="Times New Roman"/>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DE66D2" w:rsidRDefault="00DE66D2" w:rsidP="00DE66D2">
      <w:pPr>
        <w:autoSpaceDE w:val="0"/>
        <w:autoSpaceDN w:val="0"/>
        <w:adjustRightInd w:val="0"/>
        <w:spacing w:line="276" w:lineRule="auto"/>
        <w:jc w:val="both"/>
        <w:rPr>
          <w:rFonts w:ascii="Times New Roman" w:hAnsi="Times New Roman" w:cs="Times New Roman"/>
          <w:b/>
          <w:bCs/>
          <w:sz w:val="24"/>
          <w:szCs w:val="24"/>
          <w:highlight w:val="yellow"/>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highlight w:val="yellow"/>
        </w:rPr>
      </w:pP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DE66D2" w:rsidRDefault="00DE66D2" w:rsidP="00DE66D2">
      <w:pPr>
        <w:autoSpaceDE w:val="0"/>
        <w:autoSpaceDN w:val="0"/>
        <w:adjustRightInd w:val="0"/>
        <w:spacing w:line="276" w:lineRule="auto"/>
        <w:jc w:val="both"/>
        <w:rPr>
          <w:rFonts w:ascii="Times New Roman" w:hAnsi="Times New Roman" w:cs="Times New Roman"/>
          <w:sz w:val="24"/>
          <w:szCs w:val="24"/>
          <w:highlight w:val="yellow"/>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DE66D2" w:rsidRDefault="00DE66D2" w:rsidP="00DE66D2">
      <w:pPr>
        <w:pStyle w:val="normal0"/>
        <w:widowControl/>
        <w:tabs>
          <w:tab w:val="clear" w:pos="536"/>
          <w:tab w:val="left" w:pos="708"/>
        </w:tabs>
        <w:autoSpaceDE w:val="0"/>
        <w:autoSpaceDN w:val="0"/>
        <w:adjustRightInd w:val="0"/>
        <w:spacing w:line="276" w:lineRule="auto"/>
      </w:pPr>
    </w:p>
    <w:p w:rsidR="00DE66D2" w:rsidRDefault="00DE66D2" w:rsidP="00DE66D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DE66D2" w:rsidRDefault="00DE66D2" w:rsidP="00DE66D2">
      <w:pPr>
        <w:autoSpaceDE w:val="0"/>
        <w:autoSpaceDN w:val="0"/>
        <w:adjustRightInd w:val="0"/>
        <w:spacing w:line="276" w:lineRule="auto"/>
        <w:jc w:val="both"/>
        <w:rPr>
          <w:rFonts w:ascii="Times New Roman" w:hAnsi="Times New Roman" w:cs="Times New Roman"/>
          <w:shadow/>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DE66D2" w:rsidRDefault="00DE66D2" w:rsidP="00DE66D2">
      <w:pPr>
        <w:autoSpaceDE w:val="0"/>
        <w:autoSpaceDN w:val="0"/>
        <w:adjustRightInd w:val="0"/>
        <w:spacing w:line="276" w:lineRule="auto"/>
        <w:jc w:val="both"/>
        <w:rPr>
          <w:rFonts w:ascii="Times New Roman" w:hAnsi="Times New Roman" w:cs="Times New Roman"/>
          <w:shadow/>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widowControl w:val="0"/>
        <w:spacing w:line="276" w:lineRule="auto"/>
        <w:ind w:firstLine="709"/>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p>
    <w:p w:rsidR="00DE66D2" w:rsidRDefault="00DE66D2" w:rsidP="00DE66D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p>
    <w:p w:rsidR="00DE66D2" w:rsidRDefault="00DE66D2" w:rsidP="00DE66D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DE66D2" w:rsidRDefault="00DE66D2" w:rsidP="00DE66D2">
      <w:pPr>
        <w:spacing w:line="276" w:lineRule="auto"/>
        <w:jc w:val="both"/>
        <w:rPr>
          <w:rFonts w:ascii="Times New Roman" w:hAnsi="Times New Roman" w:cs="Times New Roman"/>
          <w:sz w:val="24"/>
          <w:szCs w:val="24"/>
        </w:rPr>
      </w:pPr>
    </w:p>
    <w:p w:rsidR="00DE66D2" w:rsidRDefault="00DE66D2" w:rsidP="00DE66D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DE66D2" w:rsidRDefault="00DE66D2" w:rsidP="00DE66D2">
      <w:pPr>
        <w:spacing w:line="276" w:lineRule="auto"/>
        <w:jc w:val="both"/>
        <w:rPr>
          <w:rFonts w:ascii="Times New Roman" w:hAnsi="Times New Roman" w:cs="Times New Roman"/>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DE66D2" w:rsidRDefault="00DE66D2" w:rsidP="00DE66D2">
      <w:pPr>
        <w:spacing w:line="276" w:lineRule="auto"/>
        <w:jc w:val="both"/>
        <w:rPr>
          <w:rFonts w:ascii="Times New Roman" w:hAnsi="Times New Roman" w:cs="Times New Roman"/>
          <w:sz w:val="24"/>
          <w:szCs w:val="24"/>
        </w:rPr>
      </w:pPr>
    </w:p>
    <w:p w:rsidR="00DE66D2" w:rsidRDefault="00DE66D2" w:rsidP="00DE66D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DE66D2" w:rsidRDefault="00DE66D2" w:rsidP="00DE66D2">
      <w:pPr>
        <w:spacing w:line="276" w:lineRule="auto"/>
        <w:jc w:val="both"/>
        <w:rPr>
          <w:rFonts w:ascii="Times New Roman" w:hAnsi="Times New Roman" w:cs="Times New Roman"/>
          <w:sz w:val="24"/>
          <w:szCs w:val="24"/>
        </w:rPr>
      </w:pPr>
    </w:p>
    <w:p w:rsidR="00DE66D2" w:rsidRDefault="00DE66D2" w:rsidP="00DE66D2">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DE66D2" w:rsidRDefault="00DE66D2" w:rsidP="00DE66D2">
      <w:pPr>
        <w:pStyle w:val="NormalWeb"/>
        <w:spacing w:before="0" w:beforeAutospacing="0" w:after="0" w:afterAutospacing="0" w:line="276" w:lineRule="auto"/>
        <w:jc w:val="both"/>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p>
    <w:p w:rsidR="00DE66D2" w:rsidRDefault="00DE66D2" w:rsidP="00DE66D2">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DE66D2" w:rsidRDefault="00DE66D2" w:rsidP="00DE66D2">
      <w:pPr>
        <w:autoSpaceDE w:val="0"/>
        <w:autoSpaceDN w:val="0"/>
        <w:adjustRightInd w:val="0"/>
        <w:spacing w:line="276" w:lineRule="auto"/>
        <w:ind w:left="1069"/>
        <w:jc w:val="both"/>
        <w:rPr>
          <w:rFonts w:ascii="Times New Roman" w:hAnsi="Times New Roman" w:cs="Times New Roman"/>
          <w:color w:val="000000"/>
          <w:sz w:val="24"/>
          <w:szCs w:val="24"/>
        </w:rPr>
      </w:pPr>
    </w:p>
    <w:p w:rsidR="00DE66D2" w:rsidRDefault="00DE66D2" w:rsidP="00DE66D2">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DE66D2" w:rsidRDefault="00DE66D2" w:rsidP="00DE66D2">
      <w:pPr>
        <w:spacing w:line="276" w:lineRule="auto"/>
        <w:jc w:val="both"/>
        <w:rPr>
          <w:rFonts w:ascii="Times New Roman" w:hAnsi="Times New Roman" w:cs="Times New Roman"/>
          <w:sz w:val="24"/>
          <w:szCs w:val="24"/>
        </w:rPr>
      </w:pPr>
    </w:p>
    <w:p w:rsidR="00DE66D2" w:rsidRDefault="00DE66D2" w:rsidP="00DE66D2">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DE66D2" w:rsidRDefault="00DE66D2" w:rsidP="00DE66D2">
      <w:pPr>
        <w:spacing w:line="276" w:lineRule="auto"/>
        <w:jc w:val="both"/>
        <w:rPr>
          <w:rFonts w:ascii="Times New Roman" w:hAnsi="Times New Roman" w:cs="Times New Roman"/>
          <w:sz w:val="24"/>
          <w:szCs w:val="24"/>
        </w:rPr>
      </w:pPr>
    </w:p>
    <w:p w:rsidR="00DE66D2" w:rsidRDefault="00DE66D2" w:rsidP="00DE66D2">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E66D2" w:rsidRDefault="00DE66D2" w:rsidP="00DE66D2">
      <w:pPr>
        <w:spacing w:line="276" w:lineRule="auto"/>
        <w:jc w:val="both"/>
        <w:rPr>
          <w:rFonts w:ascii="Times New Roman" w:hAnsi="Times New Roman" w:cs="Times New Roman"/>
          <w:sz w:val="24"/>
          <w:szCs w:val="24"/>
        </w:rPr>
      </w:pPr>
    </w:p>
    <w:p w:rsidR="00DE66D2" w:rsidRDefault="00DE66D2" w:rsidP="00DE66D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DE66D2" w:rsidRDefault="00DE66D2" w:rsidP="00DE66D2">
      <w:pPr>
        <w:widowControl w:val="0"/>
        <w:spacing w:line="276" w:lineRule="auto"/>
        <w:jc w:val="both"/>
        <w:rPr>
          <w:rFonts w:ascii="Times New Roman" w:hAnsi="Times New Roman" w:cs="Times New Roman"/>
          <w:color w:val="000000"/>
          <w:sz w:val="24"/>
          <w:szCs w:val="24"/>
        </w:rPr>
      </w:pPr>
    </w:p>
    <w:p w:rsidR="00DE66D2" w:rsidRDefault="00DE66D2" w:rsidP="00DE66D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DE66D2" w:rsidRDefault="00DE66D2" w:rsidP="00DE66D2">
      <w:pPr>
        <w:widowControl w:val="0"/>
        <w:spacing w:line="276" w:lineRule="auto"/>
        <w:jc w:val="both"/>
        <w:rPr>
          <w:rFonts w:ascii="Times New Roman" w:hAnsi="Times New Roman" w:cs="Times New Roman"/>
          <w:sz w:val="24"/>
          <w:szCs w:val="24"/>
        </w:rPr>
      </w:pPr>
    </w:p>
    <w:p w:rsidR="00DE66D2" w:rsidRDefault="00DE66D2" w:rsidP="00DE66D2">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DE66D2" w:rsidRDefault="00DE66D2" w:rsidP="00DE66D2">
      <w:pPr>
        <w:pStyle w:val="normal0"/>
        <w:tabs>
          <w:tab w:val="clear" w:pos="536"/>
          <w:tab w:val="left" w:pos="708"/>
        </w:tabs>
        <w:spacing w:line="276" w:lineRule="auto"/>
        <w:rPr>
          <w:color w:val="auto"/>
        </w:rPr>
      </w:pP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DE66D2" w:rsidRDefault="00DE66D2" w:rsidP="00DE66D2">
      <w:pPr>
        <w:pStyle w:val="normal0"/>
        <w:tabs>
          <w:tab w:val="clear" w:pos="536"/>
          <w:tab w:val="left" w:pos="708"/>
        </w:tabs>
        <w:spacing w:line="276" w:lineRule="auto"/>
        <w:rPr>
          <w:color w:val="auto"/>
        </w:rPr>
      </w:pPr>
    </w:p>
    <w:p w:rsidR="00DE66D2" w:rsidRDefault="00DE66D2" w:rsidP="00DE66D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E66D2" w:rsidRDefault="00DE66D2" w:rsidP="00DE66D2">
      <w:pPr>
        <w:autoSpaceDE w:val="0"/>
        <w:autoSpaceDN w:val="0"/>
        <w:adjustRightInd w:val="0"/>
        <w:spacing w:line="276" w:lineRule="auto"/>
        <w:ind w:left="1069"/>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sz w:val="24"/>
          <w:szCs w:val="24"/>
          <w:highlight w:val="green"/>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FD2DAE">
        <w:rPr>
          <w:rFonts w:ascii="Times New Roman" w:hAnsi="Times New Roman" w:cs="Times New Roman"/>
          <w:b/>
          <w:color w:val="000000"/>
          <w:sz w:val="24"/>
          <w:szCs w:val="24"/>
        </w:rPr>
        <w:t>10</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09/2015</w:t>
      </w:r>
      <w:r>
        <w:rPr>
          <w:rFonts w:ascii="Times New Roman" w:hAnsi="Times New Roman" w:cs="Times New Roman"/>
          <w:color w:val="000000"/>
          <w:sz w:val="24"/>
          <w:szCs w:val="24"/>
        </w:rPr>
        <w:t xml:space="preserve"> independente de sua transcrição. </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DE66D2" w:rsidRDefault="00DE66D2" w:rsidP="00DE66D2">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DE66D2" w:rsidRDefault="00DE66D2" w:rsidP="00DE66D2">
      <w:pPr>
        <w:pStyle w:val="normal0"/>
        <w:tabs>
          <w:tab w:val="clear" w:pos="536"/>
          <w:tab w:val="left" w:pos="708"/>
        </w:tabs>
        <w:spacing w:line="276" w:lineRule="auto"/>
        <w:ind w:left="708"/>
        <w:rPr>
          <w:color w:val="auto"/>
        </w:rPr>
      </w:pPr>
    </w:p>
    <w:p w:rsidR="00DE66D2" w:rsidRDefault="00DE66D2" w:rsidP="00DE66D2">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DE66D2" w:rsidRDefault="00DE66D2" w:rsidP="00DE66D2">
      <w:pPr>
        <w:pStyle w:val="normal0"/>
        <w:tabs>
          <w:tab w:val="clear" w:pos="536"/>
          <w:tab w:val="left" w:pos="708"/>
        </w:tabs>
        <w:spacing w:line="276" w:lineRule="auto"/>
        <w:ind w:left="720"/>
        <w:rPr>
          <w:color w:val="auto"/>
        </w:rPr>
      </w:pPr>
    </w:p>
    <w:p w:rsidR="00DE66D2" w:rsidRDefault="00DE66D2" w:rsidP="00DE66D2">
      <w:pPr>
        <w:pStyle w:val="normal0"/>
        <w:tabs>
          <w:tab w:val="clear" w:pos="536"/>
          <w:tab w:val="left" w:pos="708"/>
        </w:tabs>
        <w:spacing w:line="276" w:lineRule="auto"/>
        <w:ind w:left="720"/>
        <w:rPr>
          <w:color w:val="auto"/>
        </w:rPr>
      </w:pPr>
    </w:p>
    <w:p w:rsidR="00DE66D2" w:rsidRDefault="00DE66D2" w:rsidP="00DE66D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DE66D2" w:rsidRDefault="00DE66D2" w:rsidP="00DE66D2">
      <w:pPr>
        <w:autoSpaceDE w:val="0"/>
        <w:autoSpaceDN w:val="0"/>
        <w:adjustRightInd w:val="0"/>
        <w:spacing w:line="276" w:lineRule="auto"/>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DE66D2" w:rsidRDefault="00DE66D2" w:rsidP="00DE66D2">
      <w:pPr>
        <w:autoSpaceDE w:val="0"/>
        <w:autoSpaceDN w:val="0"/>
        <w:adjustRightInd w:val="0"/>
        <w:spacing w:line="276" w:lineRule="auto"/>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09/2015</w:t>
      </w:r>
      <w:r>
        <w:rPr>
          <w:rFonts w:ascii="Times New Roman" w:hAnsi="Times New Roman" w:cs="Times New Roman"/>
          <w:color w:val="000000"/>
          <w:sz w:val="24"/>
          <w:szCs w:val="24"/>
        </w:rPr>
        <w:t xml:space="preserve"> e a proposta da Detentora da Ata, independente de sua transcrição.</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11.3 – </w:t>
      </w:r>
      <w:r>
        <w:rPr>
          <w:rFonts w:ascii="Times New Roman" w:hAnsi="Times New Roman" w:cs="Times New Roman"/>
          <w:sz w:val="24"/>
          <w:szCs w:val="24"/>
        </w:rPr>
        <w:t>O Município providenciará a publicação respectiva, em resumo, da ATA de Registro de Preço, na forma prevista em Lei.</w:t>
      </w: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DE66D2" w:rsidRDefault="00DE66D2" w:rsidP="00DE66D2">
      <w:pPr>
        <w:spacing w:line="276" w:lineRule="auto"/>
        <w:jc w:val="center"/>
        <w:rPr>
          <w:rFonts w:ascii="Times New Roman" w:hAnsi="Times New Roman" w:cs="Times New Roman"/>
          <w:color w:val="000000"/>
          <w:sz w:val="24"/>
          <w:szCs w:val="24"/>
        </w:rPr>
      </w:pPr>
    </w:p>
    <w:p w:rsidR="00DE66D2" w:rsidRDefault="00DE66D2" w:rsidP="00DE66D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DE66D2" w:rsidRDefault="00DE66D2" w:rsidP="00DE66D2">
      <w:pPr>
        <w:spacing w:line="276" w:lineRule="auto"/>
        <w:jc w:val="center"/>
        <w:rPr>
          <w:rFonts w:ascii="Times New Roman" w:hAnsi="Times New Roman" w:cs="Times New Roman"/>
          <w:color w:val="000000"/>
          <w:sz w:val="24"/>
          <w:szCs w:val="24"/>
        </w:rPr>
      </w:pPr>
    </w:p>
    <w:p w:rsidR="00DE66D2" w:rsidRDefault="00DE66D2" w:rsidP="00DE66D2">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29 de Junho de 2015.</w:t>
      </w:r>
    </w:p>
    <w:p w:rsidR="00DE66D2" w:rsidRDefault="00DE66D2" w:rsidP="00DE66D2">
      <w:pPr>
        <w:spacing w:line="276" w:lineRule="auto"/>
        <w:jc w:val="center"/>
        <w:rPr>
          <w:rFonts w:ascii="Times New Roman" w:hAnsi="Times New Roman" w:cs="Times New Roman"/>
          <w:b/>
          <w:bCs/>
          <w:color w:val="000000"/>
          <w:sz w:val="24"/>
          <w:szCs w:val="24"/>
        </w:rPr>
      </w:pPr>
    </w:p>
    <w:p w:rsidR="00DE66D2" w:rsidRDefault="00DE66D2" w:rsidP="00DE66D2">
      <w:pPr>
        <w:autoSpaceDE w:val="0"/>
        <w:autoSpaceDN w:val="0"/>
        <w:adjustRightInd w:val="0"/>
        <w:spacing w:line="276" w:lineRule="auto"/>
        <w:jc w:val="center"/>
        <w:rPr>
          <w:rFonts w:ascii="Times New Roman" w:hAnsi="Times New Roman" w:cs="Times New Roman"/>
          <w:b/>
          <w:bCs/>
          <w:color w:val="000000"/>
          <w:sz w:val="24"/>
          <w:szCs w:val="24"/>
        </w:rPr>
      </w:pPr>
    </w:p>
    <w:p w:rsidR="00DE66D2" w:rsidRDefault="00DE66D2" w:rsidP="00DE66D2">
      <w:pPr>
        <w:widowControl w:val="0"/>
        <w:spacing w:line="276" w:lineRule="auto"/>
        <w:jc w:val="center"/>
        <w:rPr>
          <w:rFonts w:ascii="Times New Roman" w:hAnsi="Times New Roman" w:cs="Times New Roman"/>
          <w:sz w:val="24"/>
          <w:szCs w:val="24"/>
        </w:rPr>
      </w:pPr>
    </w:p>
    <w:p w:rsidR="00DE66D2" w:rsidRDefault="00DE66D2" w:rsidP="00DE66D2">
      <w:pPr>
        <w:widowControl w:val="0"/>
        <w:spacing w:line="276" w:lineRule="auto"/>
        <w:jc w:val="center"/>
        <w:rPr>
          <w:rFonts w:ascii="Times New Roman" w:hAnsi="Times New Roman" w:cs="Times New Roman"/>
          <w:sz w:val="24"/>
          <w:szCs w:val="24"/>
        </w:rPr>
      </w:pPr>
    </w:p>
    <w:p w:rsidR="00DE66D2" w:rsidRDefault="00DE66D2" w:rsidP="00DE66D2">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DE66D2" w:rsidRDefault="00DE66D2" w:rsidP="00DE66D2">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DE66D2" w:rsidRDefault="00DE66D2" w:rsidP="00DE66D2">
      <w:pPr>
        <w:widowControl w:val="0"/>
        <w:spacing w:line="276" w:lineRule="auto"/>
        <w:jc w:val="center"/>
        <w:rPr>
          <w:rFonts w:ascii="Times New Roman" w:hAnsi="Times New Roman" w:cs="Times New Roman"/>
          <w:b/>
          <w:bCs/>
          <w:color w:val="000000"/>
          <w:sz w:val="24"/>
          <w:szCs w:val="24"/>
        </w:rPr>
      </w:pPr>
    </w:p>
    <w:p w:rsidR="00DE66D2" w:rsidRDefault="00DE66D2" w:rsidP="00DE66D2">
      <w:pPr>
        <w:widowControl w:val="0"/>
        <w:spacing w:line="276" w:lineRule="auto"/>
        <w:jc w:val="center"/>
        <w:rPr>
          <w:rFonts w:ascii="Times New Roman" w:hAnsi="Times New Roman" w:cs="Times New Roman"/>
          <w:color w:val="000000"/>
          <w:sz w:val="24"/>
          <w:szCs w:val="24"/>
        </w:rPr>
      </w:pPr>
    </w:p>
    <w:p w:rsidR="00DE66D2" w:rsidRDefault="00DE66D2" w:rsidP="00DE66D2">
      <w:pPr>
        <w:widowControl w:val="0"/>
        <w:spacing w:line="276" w:lineRule="auto"/>
        <w:jc w:val="center"/>
        <w:rPr>
          <w:rFonts w:ascii="Times New Roman" w:hAnsi="Times New Roman" w:cs="Times New Roman"/>
          <w:color w:val="000000"/>
          <w:sz w:val="24"/>
          <w:szCs w:val="24"/>
        </w:rPr>
      </w:pPr>
    </w:p>
    <w:p w:rsidR="00886D98" w:rsidRDefault="00886D98" w:rsidP="00DE66D2">
      <w:pPr>
        <w:spacing w:line="276" w:lineRule="auto"/>
        <w:jc w:val="center"/>
        <w:rPr>
          <w:rFonts w:ascii="Times New Roman" w:hAnsi="Times New Roman" w:cs="Times New Roman"/>
          <w:b/>
          <w:bCs/>
          <w:color w:val="000000"/>
          <w:sz w:val="24"/>
          <w:szCs w:val="24"/>
        </w:rPr>
      </w:pPr>
      <w:r>
        <w:rPr>
          <w:rFonts w:ascii="Times New Roman" w:hAnsi="Times New Roman" w:cs="Times New Roman"/>
          <w:shadow/>
          <w:color w:val="000000"/>
          <w:sz w:val="24"/>
          <w:szCs w:val="24"/>
        </w:rPr>
        <w:t>DENTAX COMERCIO DE PRODUTOS ODONTOLOGICOS LTDA</w:t>
      </w:r>
      <w:r>
        <w:rPr>
          <w:rFonts w:ascii="Times New Roman" w:hAnsi="Times New Roman" w:cs="Times New Roman"/>
          <w:b/>
          <w:bCs/>
          <w:color w:val="000000"/>
          <w:sz w:val="24"/>
          <w:szCs w:val="24"/>
        </w:rPr>
        <w:t xml:space="preserve"> </w:t>
      </w:r>
    </w:p>
    <w:p w:rsidR="00DE66D2" w:rsidRDefault="00DE66D2" w:rsidP="00DE66D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DE66D2" w:rsidRDefault="00DE66D2" w:rsidP="00DE66D2">
      <w:pPr>
        <w:widowControl w:val="0"/>
        <w:spacing w:line="276" w:lineRule="auto"/>
        <w:jc w:val="both"/>
        <w:rPr>
          <w:rFonts w:ascii="Times New Roman" w:hAnsi="Times New Roman" w:cs="Times New Roman"/>
          <w:color w:val="000000"/>
          <w:sz w:val="24"/>
          <w:szCs w:val="24"/>
        </w:rPr>
      </w:pPr>
    </w:p>
    <w:p w:rsidR="00DE66D2" w:rsidRDefault="00DE66D2" w:rsidP="00DE66D2">
      <w:pPr>
        <w:widowControl w:val="0"/>
        <w:spacing w:line="276" w:lineRule="auto"/>
        <w:jc w:val="both"/>
        <w:rPr>
          <w:rFonts w:ascii="Times New Roman" w:hAnsi="Times New Roman" w:cs="Times New Roman"/>
          <w:color w:val="000000"/>
          <w:sz w:val="24"/>
          <w:szCs w:val="24"/>
        </w:rPr>
      </w:pPr>
    </w:p>
    <w:p w:rsidR="00DE66D2" w:rsidRDefault="00DE66D2" w:rsidP="00DE66D2">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DE66D2" w:rsidRDefault="00DE66D2" w:rsidP="00DE66D2">
      <w:pPr>
        <w:widowControl w:val="0"/>
        <w:spacing w:line="276" w:lineRule="auto"/>
        <w:jc w:val="both"/>
        <w:rPr>
          <w:rFonts w:ascii="Times New Roman" w:hAnsi="Times New Roman" w:cs="Times New Roman"/>
          <w:color w:val="000000"/>
          <w:sz w:val="24"/>
          <w:szCs w:val="24"/>
        </w:rPr>
      </w:pPr>
    </w:p>
    <w:p w:rsidR="00DE66D2" w:rsidRDefault="00DE66D2" w:rsidP="00DE66D2">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DE66D2" w:rsidRDefault="00DE66D2" w:rsidP="00DE66D2">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DE66D2" w:rsidRDefault="00DE66D2" w:rsidP="00DE66D2"/>
    <w:p w:rsidR="00DE66D2" w:rsidRDefault="00DE66D2" w:rsidP="00DE66D2"/>
    <w:p w:rsidR="00DE66D2" w:rsidRDefault="00DE66D2" w:rsidP="00DE66D2"/>
    <w:p w:rsidR="00DE66D2" w:rsidRDefault="00DE66D2" w:rsidP="00DE66D2"/>
    <w:p w:rsidR="00DE66D2" w:rsidRDefault="00DE66D2" w:rsidP="00DE66D2"/>
    <w:p w:rsidR="00DE66D2" w:rsidRDefault="00DE66D2" w:rsidP="00DE66D2"/>
    <w:p w:rsidR="00DE66D2" w:rsidRDefault="00DE66D2" w:rsidP="00DE66D2"/>
    <w:p w:rsidR="00DE66D2" w:rsidRDefault="00DE66D2" w:rsidP="00DE66D2"/>
    <w:p w:rsidR="00DE66D2" w:rsidRDefault="00DE66D2" w:rsidP="00DE66D2"/>
    <w:p w:rsidR="00091395" w:rsidRDefault="00091395"/>
    <w:sectPr w:rsidR="00091395" w:rsidSect="000913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66D2"/>
    <w:rsid w:val="00091395"/>
    <w:rsid w:val="00886D98"/>
    <w:rsid w:val="00DE66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D2"/>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DE66D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DE66D2"/>
    <w:rPr>
      <w:rFonts w:ascii="Calibri" w:eastAsia="Calibri" w:hAnsi="Calibri" w:cs="Calibri"/>
      <w:b/>
      <w:bCs/>
      <w:sz w:val="28"/>
      <w:szCs w:val="28"/>
    </w:rPr>
  </w:style>
  <w:style w:type="paragraph" w:styleId="NormalWeb">
    <w:name w:val="Normal (Web)"/>
    <w:basedOn w:val="Normal"/>
    <w:uiPriority w:val="99"/>
    <w:semiHidden/>
    <w:unhideWhenUsed/>
    <w:rsid w:val="00DE66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DE66D2"/>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DE66D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2475</Words>
  <Characters>13371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2015-06-30T13:32:00Z</dcterms:created>
  <dcterms:modified xsi:type="dcterms:W3CDTF">2015-06-30T13:54:00Z</dcterms:modified>
</cp:coreProperties>
</file>