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B97" w:rsidRDefault="00420B97" w:rsidP="00420B97">
      <w:pPr>
        <w:autoSpaceDE w:val="0"/>
        <w:autoSpaceDN w:val="0"/>
        <w:adjustRightInd w:val="0"/>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ATA DE REGISTRO DE PREÇOS Nº 14b/2016</w:t>
      </w:r>
    </w:p>
    <w:p w:rsidR="00420B97" w:rsidRDefault="00420B97" w:rsidP="00420B97">
      <w:pPr>
        <w:autoSpaceDE w:val="0"/>
        <w:autoSpaceDN w:val="0"/>
        <w:adjustRightInd w:val="0"/>
        <w:spacing w:line="240" w:lineRule="auto"/>
        <w:jc w:val="center"/>
        <w:rPr>
          <w:rFonts w:ascii="Times New Roman" w:hAnsi="Times New Roman" w:cs="Times New Roman"/>
          <w:b/>
          <w:bCs/>
          <w:color w:val="000000"/>
          <w:sz w:val="24"/>
          <w:szCs w:val="24"/>
        </w:rPr>
      </w:pPr>
    </w:p>
    <w:p w:rsidR="00420B97" w:rsidRDefault="00420B97" w:rsidP="00420B97">
      <w:pPr>
        <w:autoSpaceDE w:val="0"/>
        <w:autoSpaceDN w:val="0"/>
        <w:adjustRightInd w:val="0"/>
        <w:spacing w:line="240" w:lineRule="auto"/>
        <w:jc w:val="center"/>
        <w:rPr>
          <w:rFonts w:ascii="Times New Roman" w:hAnsi="Times New Roman" w:cs="Times New Roman"/>
          <w:b/>
          <w:bCs/>
          <w:color w:val="000000"/>
          <w:sz w:val="24"/>
          <w:szCs w:val="24"/>
        </w:rPr>
      </w:pPr>
    </w:p>
    <w:p w:rsidR="00420B97" w:rsidRDefault="00420B97" w:rsidP="00420B97">
      <w:pPr>
        <w:autoSpaceDE w:val="0"/>
        <w:autoSpaceDN w:val="0"/>
        <w:adjustRightInd w:val="0"/>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PREGÃO PRESENCIAL RP Nº 26/2016</w:t>
      </w:r>
    </w:p>
    <w:p w:rsidR="00420B97" w:rsidRDefault="00420B97" w:rsidP="00420B97">
      <w:pPr>
        <w:autoSpaceDE w:val="0"/>
        <w:autoSpaceDN w:val="0"/>
        <w:adjustRightInd w:val="0"/>
        <w:spacing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PROCESSO LICITATÓRIO N° 66/2016</w:t>
      </w:r>
    </w:p>
    <w:p w:rsidR="00420B97" w:rsidRDefault="00420B97" w:rsidP="00420B97">
      <w:pPr>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REGISTRO DE PREÇOS </w:t>
      </w:r>
    </w:p>
    <w:p w:rsidR="00420B97" w:rsidRDefault="00420B97" w:rsidP="00420B97">
      <w:pPr>
        <w:autoSpaceDE w:val="0"/>
        <w:autoSpaceDN w:val="0"/>
        <w:adjustRightInd w:val="0"/>
        <w:spacing w:line="240" w:lineRule="auto"/>
        <w:rPr>
          <w:rFonts w:ascii="Times New Roman" w:hAnsi="Times New Roman" w:cs="Times New Roman"/>
          <w:b/>
          <w:bCs/>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No dia 06 de dezembro de 2016, na Prefeitura Municipal de Coronel Freitas - SC, pessoa jurídica de direito público interno, CNPJ n.º 83.021.824/0001-75, com sede na Avenida Santa Catarina, nº 1022, Coronel Freitas, SC, neste ato representado pelo seu Prefeito Municipal o Senhor Mauri José Zucco</w:t>
      </w:r>
      <w:r>
        <w:rPr>
          <w:rFonts w:ascii="Times New Roman" w:hAnsi="Times New Roman" w:cs="Times New Roman"/>
          <w:b/>
          <w:bCs/>
          <w:sz w:val="24"/>
          <w:szCs w:val="24"/>
        </w:rPr>
        <w:t xml:space="preserve">, </w:t>
      </w:r>
      <w:r>
        <w:rPr>
          <w:rFonts w:ascii="Times New Roman" w:hAnsi="Times New Roman" w:cs="Times New Roman"/>
          <w:sz w:val="24"/>
          <w:szCs w:val="24"/>
        </w:rPr>
        <w:t xml:space="preserve">nos termos da </w:t>
      </w:r>
      <w:r>
        <w:rPr>
          <w:rFonts w:ascii="Times New Roman" w:hAnsi="Times New Roman" w:cs="Times New Roman"/>
          <w:color w:val="000000"/>
          <w:sz w:val="24"/>
          <w:szCs w:val="24"/>
        </w:rPr>
        <w:t xml:space="preserve">Lei n°. 10.520/02, Lei 8.666/93, Decreto Municipal nº 5.164, e das demais normas legais aplicáveis, em face da classificação das propostas apresentadas no Pregão Presencial para Registro de Preços nº. 26/2016, ata de abertura da sessão e homologação pela autoridade competente, </w:t>
      </w:r>
      <w:r>
        <w:rPr>
          <w:rFonts w:ascii="Times New Roman" w:hAnsi="Times New Roman" w:cs="Times New Roman"/>
          <w:b/>
          <w:bCs/>
          <w:color w:val="000000"/>
          <w:sz w:val="24"/>
          <w:szCs w:val="24"/>
        </w:rPr>
        <w:t>RESOLVE</w:t>
      </w:r>
      <w:r>
        <w:rPr>
          <w:rFonts w:ascii="Times New Roman" w:hAnsi="Times New Roman" w:cs="Times New Roman"/>
          <w:color w:val="000000"/>
          <w:sz w:val="24"/>
          <w:szCs w:val="24"/>
        </w:rPr>
        <w:t xml:space="preserve"> registrar os preços da empresa </w:t>
      </w:r>
      <w:r>
        <w:rPr>
          <w:rFonts w:ascii="Times New Roman" w:hAnsi="Times New Roman" w:cs="Times New Roman"/>
          <w:b/>
          <w:color w:val="000000"/>
          <w:sz w:val="24"/>
          <w:szCs w:val="24"/>
        </w:rPr>
        <w:t>KLEIN LIVROS E JOGOS EDUCATIVOS LTDA</w:t>
      </w:r>
      <w:r>
        <w:rPr>
          <w:rFonts w:ascii="Times New Roman" w:hAnsi="Times New Roman" w:cs="Times New Roman"/>
          <w:color w:val="000000"/>
          <w:sz w:val="24"/>
          <w:szCs w:val="24"/>
        </w:rPr>
        <w:t xml:space="preserve">, inscrita no CNPJ 72.380.330/0001-60, localizada na Avenida Porto Alegre, 955 – D, centro, cidade de Chapecó/SC, representada neste ato pelo Sr. </w:t>
      </w:r>
      <w:r w:rsidRPr="00420B97">
        <w:rPr>
          <w:rFonts w:ascii="Times New Roman" w:hAnsi="Times New Roman" w:cs="Times New Roman"/>
          <w:color w:val="000000"/>
          <w:sz w:val="24"/>
          <w:szCs w:val="24"/>
        </w:rPr>
        <w:t>PAULO KLEIN</w:t>
      </w:r>
      <w:r>
        <w:rPr>
          <w:rFonts w:ascii="Times New Roman" w:hAnsi="Times New Roman" w:cs="Times New Roman"/>
          <w:color w:val="000000"/>
          <w:sz w:val="24"/>
          <w:szCs w:val="24"/>
        </w:rPr>
        <w:t xml:space="preserve">, portador do CPF n°. </w:t>
      </w:r>
      <w:r w:rsidRPr="00420B97">
        <w:rPr>
          <w:rFonts w:ascii="Times New Roman" w:hAnsi="Times New Roman" w:cs="Times New Roman"/>
          <w:color w:val="000000"/>
          <w:sz w:val="24"/>
          <w:szCs w:val="24"/>
        </w:rPr>
        <w:t>307.790.810-72</w:t>
      </w:r>
      <w:r>
        <w:rPr>
          <w:rFonts w:ascii="Times New Roman" w:hAnsi="Times New Roman" w:cs="Times New Roman"/>
          <w:color w:val="000000"/>
          <w:sz w:val="24"/>
          <w:szCs w:val="24"/>
        </w:rPr>
        <w:t xml:space="preserve">, para possível aquisição do objeto referente ao Pregão Presencial </w:t>
      </w:r>
      <w:proofErr w:type="gramStart"/>
      <w:r>
        <w:rPr>
          <w:rFonts w:ascii="Times New Roman" w:hAnsi="Times New Roman" w:cs="Times New Roman"/>
          <w:color w:val="000000"/>
          <w:sz w:val="24"/>
          <w:szCs w:val="24"/>
        </w:rPr>
        <w:t>supra citado</w:t>
      </w:r>
      <w:proofErr w:type="gramEnd"/>
      <w:r>
        <w:rPr>
          <w:rFonts w:ascii="Times New Roman" w:hAnsi="Times New Roman" w:cs="Times New Roman"/>
          <w:color w:val="000000"/>
          <w:sz w:val="24"/>
          <w:szCs w:val="24"/>
        </w:rPr>
        <w:t>.</w:t>
      </w: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empresa com preços registrados passará a ser denominada detentora da Ata de Registro de Preços após a assinatura desta.</w:t>
      </w: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PRIMEIRA – DO OBJETO, PREÇOS E QUANTIDADES</w:t>
      </w:r>
    </w:p>
    <w:p w:rsidR="00420B97" w:rsidRDefault="00420B97" w:rsidP="00420B97">
      <w:pPr>
        <w:autoSpaceDE w:val="0"/>
        <w:autoSpaceDN w:val="0"/>
        <w:adjustRightInd w:val="0"/>
        <w:spacing w:line="240" w:lineRule="auto"/>
        <w:rPr>
          <w:rFonts w:ascii="Times New Roman" w:hAnsi="Times New Roman" w:cs="Times New Roman"/>
          <w:b/>
          <w:bCs/>
          <w:color w:val="000000"/>
          <w:sz w:val="24"/>
          <w:szCs w:val="24"/>
        </w:rPr>
      </w:pPr>
    </w:p>
    <w:p w:rsidR="00420B97" w:rsidRPr="005939F1" w:rsidRDefault="00420B97" w:rsidP="00420B97">
      <w:pPr>
        <w:pStyle w:val="PargrafodaLista"/>
        <w:numPr>
          <w:ilvl w:val="1"/>
          <w:numId w:val="1"/>
        </w:numPr>
        <w:autoSpaceDE w:val="0"/>
        <w:autoSpaceDN w:val="0"/>
        <w:adjustRightInd w:val="0"/>
        <w:jc w:val="both"/>
        <w:rPr>
          <w:b/>
          <w:bCs/>
          <w:color w:val="000000"/>
          <w:sz w:val="24"/>
          <w:szCs w:val="24"/>
        </w:rPr>
      </w:pPr>
      <w:r w:rsidRPr="005939F1">
        <w:rPr>
          <w:sz w:val="24"/>
          <w:szCs w:val="24"/>
        </w:rPr>
        <w:t xml:space="preserve">- </w:t>
      </w:r>
      <w:r w:rsidRPr="005939F1">
        <w:rPr>
          <w:color w:val="000000"/>
          <w:sz w:val="24"/>
          <w:szCs w:val="24"/>
        </w:rPr>
        <w:t xml:space="preserve">A presente Ata tem por objeto assegurar o compromisso de possível contratação entre o município de Coronel Freitas – SC e as empresas vencedoras do certame licitatório, cujo objeto é </w:t>
      </w:r>
      <w:r w:rsidRPr="005939F1">
        <w:rPr>
          <w:b/>
          <w:color w:val="000000"/>
          <w:sz w:val="24"/>
          <w:szCs w:val="24"/>
        </w:rPr>
        <w:t>AQUISIÇÃO DE BRINQUEDOS</w:t>
      </w:r>
      <w:r w:rsidRPr="005939F1">
        <w:rPr>
          <w:color w:val="000000"/>
          <w:sz w:val="24"/>
          <w:szCs w:val="24"/>
        </w:rPr>
        <w:t xml:space="preserve"> </w:t>
      </w:r>
      <w:r>
        <w:rPr>
          <w:color w:val="000000"/>
          <w:sz w:val="24"/>
          <w:szCs w:val="24"/>
        </w:rPr>
        <w:t>conforme descrições do</w:t>
      </w:r>
      <w:r w:rsidR="00D133CA">
        <w:rPr>
          <w:color w:val="000000"/>
          <w:sz w:val="24"/>
          <w:szCs w:val="24"/>
        </w:rPr>
        <w:t>s</w:t>
      </w:r>
      <w:r>
        <w:rPr>
          <w:color w:val="000000"/>
          <w:sz w:val="24"/>
          <w:szCs w:val="24"/>
        </w:rPr>
        <w:t xml:space="preserve"> ite</w:t>
      </w:r>
      <w:r w:rsidR="00D133CA">
        <w:rPr>
          <w:color w:val="000000"/>
          <w:sz w:val="24"/>
          <w:szCs w:val="24"/>
        </w:rPr>
        <w:t>ns</w:t>
      </w:r>
      <w:r w:rsidRPr="005939F1">
        <w:rPr>
          <w:color w:val="000000"/>
          <w:sz w:val="24"/>
          <w:szCs w:val="24"/>
        </w:rPr>
        <w:t xml:space="preserve"> 0</w:t>
      </w:r>
      <w:r w:rsidR="00D133CA">
        <w:rPr>
          <w:color w:val="000000"/>
          <w:sz w:val="24"/>
          <w:szCs w:val="24"/>
        </w:rPr>
        <w:t xml:space="preserve">2 a </w:t>
      </w:r>
      <w:r w:rsidR="00FB3B10">
        <w:rPr>
          <w:color w:val="000000"/>
          <w:sz w:val="24"/>
          <w:szCs w:val="24"/>
        </w:rPr>
        <w:t>08; 10; 11 e 12</w:t>
      </w:r>
      <w:r w:rsidRPr="005939F1">
        <w:rPr>
          <w:color w:val="000000"/>
          <w:sz w:val="24"/>
          <w:szCs w:val="24"/>
        </w:rPr>
        <w:t xml:space="preserve"> do Anexo “D” do Edital e constantes na proposta comercial da empresa detentora desta Ata.</w:t>
      </w:r>
    </w:p>
    <w:p w:rsidR="00420B97" w:rsidRDefault="00420B97" w:rsidP="00420B97">
      <w:pPr>
        <w:pStyle w:val="PargrafodaLista"/>
        <w:autoSpaceDE w:val="0"/>
        <w:autoSpaceDN w:val="0"/>
        <w:adjustRightInd w:val="0"/>
        <w:ind w:left="405"/>
        <w:jc w:val="both"/>
        <w:rPr>
          <w:b/>
          <w:bCs/>
          <w:color w:val="000000"/>
          <w:sz w:val="24"/>
          <w:szCs w:val="24"/>
        </w:rPr>
      </w:pPr>
      <w:r w:rsidRPr="005939F1">
        <w:rPr>
          <w:b/>
          <w:bCs/>
          <w:color w:val="000000"/>
          <w:sz w:val="24"/>
          <w:szCs w:val="24"/>
        </w:rPr>
        <w:t xml:space="preserve"> </w:t>
      </w: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1.2</w:t>
      </w:r>
      <w:r>
        <w:rPr>
          <w:rFonts w:ascii="Times New Roman" w:hAnsi="Times New Roman" w:cs="Times New Roman"/>
          <w:b/>
          <w:bCs/>
          <w:color w:val="000000"/>
          <w:sz w:val="24"/>
          <w:szCs w:val="24"/>
        </w:rPr>
        <w:t xml:space="preserve"> - </w:t>
      </w:r>
      <w:r>
        <w:rPr>
          <w:rFonts w:ascii="Times New Roman" w:hAnsi="Times New Roman" w:cs="Times New Roman"/>
          <w:sz w:val="24"/>
          <w:szCs w:val="24"/>
        </w:rPr>
        <w:t xml:space="preserve">Nos preços finais deverão estar incluídas quaisquer vantagens, abatimentos, custos, despesas administrativas e operacionais, fretes, impostos, taxas e contribuições sociais, </w:t>
      </w:r>
      <w:proofErr w:type="gramStart"/>
      <w:r>
        <w:rPr>
          <w:rFonts w:ascii="Times New Roman" w:hAnsi="Times New Roman" w:cs="Times New Roman"/>
          <w:sz w:val="24"/>
          <w:szCs w:val="24"/>
        </w:rPr>
        <w:t>obrigações trabalhistas, previdenciárias, fiscais e comerciais, trabalho</w:t>
      </w:r>
      <w:proofErr w:type="gramEnd"/>
      <w:r>
        <w:rPr>
          <w:rFonts w:ascii="Times New Roman" w:hAnsi="Times New Roman" w:cs="Times New Roman"/>
          <w:sz w:val="24"/>
          <w:szCs w:val="24"/>
        </w:rPr>
        <w:t xml:space="preserve"> em sábados, domingos e feriados ou em horário noturno, que eventualmente incidam sobre a execução do objeto da presente Licitação</w:t>
      </w:r>
      <w:r>
        <w:rPr>
          <w:rFonts w:ascii="Times New Roman" w:hAnsi="Times New Roman" w:cs="Times New Roman"/>
          <w:color w:val="000000"/>
          <w:sz w:val="24"/>
          <w:szCs w:val="24"/>
        </w:rPr>
        <w:t>.</w:t>
      </w: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SEGUNDA – DA VALIDADE E DA VIGÊNCIA DA ATA</w:t>
      </w: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 </w:t>
      </w:r>
      <w:proofErr w:type="gramStart"/>
      <w:r>
        <w:rPr>
          <w:rFonts w:ascii="Times New Roman" w:hAnsi="Times New Roman" w:cs="Times New Roman"/>
          <w:color w:val="000000"/>
          <w:sz w:val="24"/>
          <w:szCs w:val="24"/>
        </w:rPr>
        <w:t>A presente</w:t>
      </w:r>
      <w:proofErr w:type="gramEnd"/>
      <w:r>
        <w:rPr>
          <w:rFonts w:ascii="Times New Roman" w:hAnsi="Times New Roman" w:cs="Times New Roman"/>
          <w:color w:val="000000"/>
          <w:sz w:val="24"/>
          <w:szCs w:val="24"/>
        </w:rPr>
        <w:t xml:space="preserve"> Ata de Registro de Preços terá validade e vigência de </w:t>
      </w:r>
      <w:r>
        <w:rPr>
          <w:rFonts w:ascii="Times New Roman" w:hAnsi="Times New Roman" w:cs="Times New Roman"/>
          <w:b/>
          <w:bCs/>
          <w:color w:val="000000"/>
          <w:sz w:val="24"/>
          <w:szCs w:val="24"/>
        </w:rPr>
        <w:t>12 (doze) meses</w:t>
      </w:r>
      <w:r>
        <w:rPr>
          <w:rFonts w:ascii="Times New Roman" w:hAnsi="Times New Roman" w:cs="Times New Roman"/>
          <w:color w:val="000000"/>
          <w:sz w:val="24"/>
          <w:szCs w:val="24"/>
        </w:rPr>
        <w:t xml:space="preserve"> consecutivos contados da data de assinatura.</w:t>
      </w: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 Durante o prazo de validade desta Ata de Registro de Preços, a Prefeitura Municipal de Coronel Freitas não será obrigada a firmar as contratações que dela poderão advir, </w:t>
      </w:r>
      <w:proofErr w:type="spellStart"/>
      <w:r>
        <w:rPr>
          <w:rFonts w:ascii="Times New Roman" w:hAnsi="Times New Roman" w:cs="Times New Roman"/>
          <w:color w:val="000000"/>
          <w:sz w:val="24"/>
          <w:szCs w:val="24"/>
        </w:rPr>
        <w:t>facultando-se-lhe</w:t>
      </w:r>
      <w:proofErr w:type="spellEnd"/>
      <w:r>
        <w:rPr>
          <w:rFonts w:ascii="Times New Roman" w:hAnsi="Times New Roman" w:cs="Times New Roman"/>
          <w:color w:val="000000"/>
          <w:sz w:val="24"/>
          <w:szCs w:val="24"/>
        </w:rPr>
        <w:t xml:space="preserve"> a realização de licitação específica para a aquisição pretendida, sendo assegurado ao(s) beneficiário(s) do registro preferência de fornecimento em igualdade de condições.</w:t>
      </w: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TERCEIRA – DAS ALTERAÇÕES NA ATA</w:t>
      </w: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 A Ata poderá sofrer alterações de acordo com as condições estabelecidas no art. 65 da Lei 8.666/93.</w:t>
      </w: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 Os preços, durante a vigência da Ata, serão fixos e irreajustáveis, exceto nas hipóteses devidamente comprovadas, de ocorrência de situação prevista na alínea “d” do inciso II do art. 65 da Lei 8666/93 ou de redução dos preços praticados no mercado.</w:t>
      </w: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Mesmo comprovada à ocorrência de situação prevista na alínea “d”, do inciso II, do art. 65 da Lei n. º 8.666/93, a Administração, se julgar conveniente, poderá optar por cancelar </w:t>
      </w:r>
      <w:proofErr w:type="gramStart"/>
      <w:r>
        <w:rPr>
          <w:rFonts w:ascii="Times New Roman" w:hAnsi="Times New Roman" w:cs="Times New Roman"/>
          <w:color w:val="000000"/>
          <w:sz w:val="24"/>
          <w:szCs w:val="24"/>
        </w:rPr>
        <w:t>a presente</w:t>
      </w:r>
      <w:proofErr w:type="gramEnd"/>
      <w:r>
        <w:rPr>
          <w:rFonts w:ascii="Times New Roman" w:hAnsi="Times New Roman" w:cs="Times New Roman"/>
          <w:color w:val="000000"/>
          <w:sz w:val="24"/>
          <w:szCs w:val="24"/>
        </w:rPr>
        <w:t xml:space="preserve"> Ata de Registro de Preço e iniciar outro processo licitatório.</w:t>
      </w: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p>
    <w:p w:rsidR="00420B97" w:rsidRDefault="00420B97" w:rsidP="00420B97">
      <w:pPr>
        <w:widowControl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w:t>
      </w:r>
      <w:r>
        <w:rPr>
          <w:rFonts w:ascii="Times New Roman" w:hAnsi="Times New Roman" w:cs="Times New Roman"/>
          <w:b/>
          <w:bCs/>
          <w:color w:val="000000"/>
          <w:sz w:val="24"/>
          <w:szCs w:val="24"/>
        </w:rPr>
        <w:t xml:space="preserve">- </w:t>
      </w:r>
      <w:r>
        <w:rPr>
          <w:rFonts w:ascii="Times New Roman" w:hAnsi="Times New Roman" w:cs="Times New Roman"/>
          <w:sz w:val="24"/>
          <w:szCs w:val="24"/>
        </w:rPr>
        <w:t>Optado pela recomposição dos valores, aplicar-se-á na forma que segue:</w:t>
      </w:r>
    </w:p>
    <w:p w:rsidR="00420B97" w:rsidRDefault="00420B97" w:rsidP="00420B97">
      <w:pPr>
        <w:widowControl w:val="0"/>
        <w:spacing w:line="240" w:lineRule="auto"/>
        <w:jc w:val="both"/>
        <w:rPr>
          <w:rFonts w:ascii="Times New Roman" w:hAnsi="Times New Roman" w:cs="Times New Roman"/>
          <w:sz w:val="24"/>
          <w:szCs w:val="24"/>
        </w:rPr>
      </w:pPr>
    </w:p>
    <w:p w:rsidR="00420B97" w:rsidRDefault="00420B97" w:rsidP="00420B97">
      <w:pPr>
        <w:widowControl w:val="0"/>
        <w:numPr>
          <w:ilvl w:val="0"/>
          <w:numId w:val="2"/>
        </w:numPr>
        <w:spacing w:line="240" w:lineRule="auto"/>
        <w:jc w:val="both"/>
        <w:rPr>
          <w:rFonts w:ascii="Times New Roman" w:hAnsi="Times New Roman" w:cs="Times New Roman"/>
          <w:b/>
          <w:bCs/>
          <w:sz w:val="24"/>
          <w:szCs w:val="24"/>
        </w:rPr>
      </w:pPr>
      <w:r>
        <w:rPr>
          <w:rFonts w:ascii="Times New Roman" w:hAnsi="Times New Roman" w:cs="Times New Roman"/>
          <w:sz w:val="24"/>
          <w:szCs w:val="24"/>
        </w:rPr>
        <w:t>Pelos índices de aumento aplicado pelos fornecedores da empresa contratante, nos termos do Inciso XI do artigo 40 e Alínea “d”, do inciso II do Artigo 65 da Lei 8.666/93 com redação dada pela Lei 8.883/94, desde que observado o que segue:</w:t>
      </w:r>
    </w:p>
    <w:p w:rsidR="00420B97" w:rsidRDefault="00420B97" w:rsidP="00420B97">
      <w:pPr>
        <w:widowControl w:val="0"/>
        <w:spacing w:line="240" w:lineRule="auto"/>
        <w:ind w:left="720"/>
        <w:jc w:val="both"/>
        <w:rPr>
          <w:rFonts w:ascii="Times New Roman" w:hAnsi="Times New Roman" w:cs="Times New Roman"/>
          <w:sz w:val="24"/>
          <w:szCs w:val="24"/>
        </w:rPr>
      </w:pPr>
    </w:p>
    <w:p w:rsidR="00420B97" w:rsidRDefault="00420B97" w:rsidP="00420B97">
      <w:pPr>
        <w:widowControl w:val="0"/>
        <w:spacing w:line="240" w:lineRule="auto"/>
        <w:ind w:left="1134" w:hanging="425"/>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420B97" w:rsidRDefault="00420B97" w:rsidP="00420B97">
      <w:pPr>
        <w:widowControl w:val="0"/>
        <w:spacing w:line="240" w:lineRule="auto"/>
        <w:ind w:left="1134" w:hanging="425"/>
        <w:jc w:val="both"/>
        <w:rPr>
          <w:rFonts w:ascii="Times New Roman" w:hAnsi="Times New Roman" w:cs="Times New Roman"/>
          <w:sz w:val="24"/>
          <w:szCs w:val="24"/>
        </w:rPr>
      </w:pPr>
    </w:p>
    <w:p w:rsidR="00420B97" w:rsidRDefault="00420B97" w:rsidP="00420B97">
      <w:pPr>
        <w:widowControl w:val="0"/>
        <w:spacing w:line="240" w:lineRule="auto"/>
        <w:ind w:left="1134" w:hanging="425"/>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2 - Só serão aceitas folhas de pagamento e outras despesas, conforme previsto na alínea anterior, cuja data de emissão seja superior a apresentação da proposta no certame licitatório e inferior a data de vigência da presente ata de registro de preços.</w:t>
      </w:r>
    </w:p>
    <w:p w:rsidR="00420B97" w:rsidRDefault="00420B97" w:rsidP="00420B97">
      <w:pPr>
        <w:widowControl w:val="0"/>
        <w:spacing w:line="240" w:lineRule="auto"/>
        <w:ind w:left="1134" w:hanging="425"/>
        <w:jc w:val="both"/>
        <w:rPr>
          <w:rFonts w:ascii="Times New Roman" w:hAnsi="Times New Roman" w:cs="Times New Roman"/>
          <w:sz w:val="24"/>
          <w:szCs w:val="24"/>
        </w:rPr>
      </w:pPr>
    </w:p>
    <w:p w:rsidR="00420B97" w:rsidRDefault="00420B97" w:rsidP="00420B97">
      <w:pPr>
        <w:widowControl w:val="0"/>
        <w:spacing w:line="240" w:lineRule="auto"/>
        <w:ind w:left="1134" w:hanging="425"/>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3 - O valor verificado após a aplicação do índice de reajuste não poderá ser superior ao praticado pela empresa no mercado geral, devendo-se, neste caso, aplicar a redução no respectivo índice de modo a manter a compatibilidade dos preços.</w:t>
      </w: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 Comprovada a redução dos preços praticados no mercado nas mesmas condições do registro ou definido o novo preço máximo a ser pago pela Administração, o Proponente registrado será convocado pela Administração para alteração, por aditamento, do preço da Ata.</w:t>
      </w: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3.3 - Quando o preço inicialmente registrado, por motivo superveniente, tornar-se superior ao preço praticado no mercado a Órgão Gerenciador da ATA deverá:</w:t>
      </w: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3.3.1 - convocar o fornecedor visando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negociação para redução de preços e sua adequação ao praticado pelo mercado;</w:t>
      </w: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3.3.2 - frustrada a negociação, o fornecedor será liberado do compromisso assumido;</w:t>
      </w: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3.3.3 - convocar os demais fornecedores visando igual oportunidade de negociação.</w:t>
      </w: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3.4 </w:t>
      </w:r>
      <w:proofErr w:type="gramStart"/>
      <w:r>
        <w:rPr>
          <w:rFonts w:ascii="Times New Roman" w:hAnsi="Times New Roman" w:cs="Times New Roman"/>
          <w:sz w:val="24"/>
          <w:szCs w:val="24"/>
        </w:rPr>
        <w:t>-Quando</w:t>
      </w:r>
      <w:proofErr w:type="gramEnd"/>
      <w:r>
        <w:rPr>
          <w:rFonts w:ascii="Times New Roman" w:hAnsi="Times New Roman" w:cs="Times New Roman"/>
          <w:sz w:val="24"/>
          <w:szCs w:val="24"/>
        </w:rPr>
        <w:t xml:space="preserve"> o preço de mercado tornar-se superior aos preços registrados e o fornecedor, mediante requerimento devidamente comprovado, não puder cumprir o compromisso, o Órgão Gerenciador poderá:</w:t>
      </w: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 liberar o fornecedor do compromisso assumido, sem aplicação da penalidade, confirmando a veracidade dos motivos e comprovantes apresentados, se a comunicação ocorrer antes do pedido de fornecimento.</w:t>
      </w: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 convocar os demais fornecedores visando igual oportunidade de negociação.</w:t>
      </w:r>
    </w:p>
    <w:p w:rsidR="00420B97" w:rsidRDefault="00420B97" w:rsidP="00420B97">
      <w:pPr>
        <w:autoSpaceDE w:val="0"/>
        <w:autoSpaceDN w:val="0"/>
        <w:adjustRightInd w:val="0"/>
        <w:spacing w:line="240" w:lineRule="auto"/>
        <w:ind w:firstLine="709"/>
        <w:jc w:val="both"/>
        <w:rPr>
          <w:rFonts w:ascii="Times New Roman" w:hAnsi="Times New Roman" w:cs="Times New Roman"/>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3.5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alteração da Ata de Registro de Preços dependerá em qualquer caso da comprovação das condições de habilitação atualizadas do fornecedor convocado.</w:t>
      </w: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3.6 </w:t>
      </w:r>
      <w:proofErr w:type="gramStart"/>
      <w:r>
        <w:rPr>
          <w:rFonts w:ascii="Times New Roman" w:hAnsi="Times New Roman" w:cs="Times New Roman"/>
          <w:sz w:val="24"/>
          <w:szCs w:val="24"/>
        </w:rPr>
        <w:t>-Não</w:t>
      </w:r>
      <w:proofErr w:type="gramEnd"/>
      <w:r>
        <w:rPr>
          <w:rFonts w:ascii="Times New Roman" w:hAnsi="Times New Roman" w:cs="Times New Roman"/>
          <w:sz w:val="24"/>
          <w:szCs w:val="24"/>
        </w:rPr>
        <w:t xml:space="preserve"> havendo êxito nas negociações, o Órgão Gerenciador deverá proceder à revogação da Ata de Registro de Preços, adotando as medidas cabíveis para obtenção da contratação mais vantajosa.</w:t>
      </w: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CLÁUSULA QUARTA - DA UTILIZAÇÃO DA ATA DE REGISTRO DE PREÇOS </w:t>
      </w:r>
    </w:p>
    <w:p w:rsidR="00420B97" w:rsidRDefault="00420B97" w:rsidP="00420B97">
      <w:pPr>
        <w:autoSpaceDE w:val="0"/>
        <w:autoSpaceDN w:val="0"/>
        <w:adjustRightInd w:val="0"/>
        <w:spacing w:line="240" w:lineRule="auto"/>
        <w:jc w:val="both"/>
        <w:rPr>
          <w:rFonts w:ascii="Times New Roman" w:hAnsi="Times New Roman" w:cs="Times New Roman"/>
          <w:b/>
          <w:bCs/>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4.1 - Será usuário do Registro de Preços e responsável pela fiscalização a Secretaria de Educação.</w:t>
      </w: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4.2 - O preço ofertado pelas empresas signatárias da presente Ata de Registro de Preços é o especificado nos Anexo Encarte do Edital de Registro de Preços n° </w:t>
      </w:r>
      <w:r>
        <w:rPr>
          <w:rFonts w:ascii="Times New Roman" w:hAnsi="Times New Roman" w:cs="Times New Roman"/>
          <w:b/>
          <w:bCs/>
          <w:color w:val="000000"/>
          <w:sz w:val="24"/>
          <w:szCs w:val="24"/>
        </w:rPr>
        <w:t>26/2016</w:t>
      </w:r>
      <w:r>
        <w:rPr>
          <w:rFonts w:ascii="Times New Roman" w:hAnsi="Times New Roman" w:cs="Times New Roman"/>
          <w:color w:val="000000"/>
          <w:sz w:val="24"/>
          <w:szCs w:val="24"/>
        </w:rPr>
        <w:t>, de acordo com a respectiva classificação no certame licitatório citado ao preâmbulo deste.</w:t>
      </w: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4.3 - Para cada material de que trata esta Ata, serão observadas, quanto ao preço, às cláusulas e condições constantes do Edital do certame licitatório citado ao preâmbulo deste, que a precedeu e integra o presente instrumento de compromisso. </w:t>
      </w: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4.4 - O preço unitário a ser pago por produto será o constante da proposta apresentada, no certame licitatório citado ao preâmbulo deste, pela empresa detentora da presente Ata, as quais também a integram.</w:t>
      </w: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QUINTA – DAS REQUISIÇÕES, DO LOCAL E PRAZO DE ENTREGA</w:t>
      </w: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5.1 - Os materiais serão requisitados pelo Órgão Central de Compras de forma parcial ou integral, através de </w:t>
      </w:r>
      <w:r>
        <w:rPr>
          <w:rFonts w:ascii="Times New Roman" w:hAnsi="Times New Roman" w:cs="Times New Roman"/>
          <w:sz w:val="24"/>
          <w:szCs w:val="24"/>
        </w:rPr>
        <w:t>carta-contrato, nota de empenho de despesa, autorização de fornecimento ou ordem de execução de serviço, nos termos do art. 62 da Lei 8.666/93</w:t>
      </w:r>
      <w:r>
        <w:rPr>
          <w:rFonts w:ascii="Times New Roman" w:hAnsi="Times New Roman" w:cs="Times New Roman"/>
          <w:color w:val="000000"/>
          <w:sz w:val="24"/>
          <w:szCs w:val="24"/>
        </w:rPr>
        <w:t>.</w:t>
      </w: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p>
    <w:p w:rsidR="00420B97" w:rsidRDefault="00420B97" w:rsidP="00420B97">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5.2 - A empresa detentora deverá entregar o(s) item(s), conforme necessidade da Secretaria, apenas mediante solicitação, durante a vigência da ATA.</w:t>
      </w: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p>
    <w:p w:rsidR="00420B97" w:rsidRDefault="00420B97" w:rsidP="00420B97">
      <w:pPr>
        <w:spacing w:line="240" w:lineRule="auto"/>
        <w:ind w:right="-1"/>
        <w:jc w:val="both"/>
        <w:rPr>
          <w:rFonts w:ascii="Times New Roman" w:hAnsi="Times New Roman" w:cs="Times New Roman"/>
          <w:sz w:val="24"/>
          <w:szCs w:val="24"/>
        </w:rPr>
      </w:pPr>
      <w:r>
        <w:rPr>
          <w:rFonts w:ascii="Times New Roman" w:hAnsi="Times New Roman" w:cs="Times New Roman"/>
          <w:color w:val="000000"/>
          <w:sz w:val="24"/>
          <w:szCs w:val="24"/>
        </w:rPr>
        <w:t xml:space="preserve">5.3 - </w:t>
      </w:r>
      <w:r>
        <w:rPr>
          <w:rFonts w:ascii="Times New Roman" w:hAnsi="Times New Roman" w:cs="Times New Roman"/>
          <w:sz w:val="24"/>
          <w:szCs w:val="24"/>
        </w:rPr>
        <w:t>A(s) licitante(s) vencedora(s) obriga(m)-se a entregar o objeto desta licitação, no prazo máximo de 10</w:t>
      </w:r>
      <w:r w:rsidRPr="00B1332A">
        <w:rPr>
          <w:rFonts w:ascii="Times New Roman" w:hAnsi="Times New Roman" w:cs="Times New Roman"/>
          <w:b/>
          <w:sz w:val="24"/>
          <w:szCs w:val="24"/>
        </w:rPr>
        <w:t xml:space="preserve"> (</w:t>
      </w:r>
      <w:r>
        <w:rPr>
          <w:rFonts w:ascii="Times New Roman" w:hAnsi="Times New Roman" w:cs="Times New Roman"/>
          <w:b/>
          <w:sz w:val="24"/>
          <w:szCs w:val="24"/>
        </w:rPr>
        <w:t>dez</w:t>
      </w:r>
      <w:r w:rsidRPr="00B1332A">
        <w:rPr>
          <w:rFonts w:ascii="Times New Roman" w:hAnsi="Times New Roman" w:cs="Times New Roman"/>
          <w:b/>
          <w:sz w:val="24"/>
          <w:szCs w:val="24"/>
        </w:rPr>
        <w:t xml:space="preserve">) dias </w:t>
      </w:r>
      <w:r>
        <w:rPr>
          <w:rFonts w:ascii="Times New Roman" w:hAnsi="Times New Roman" w:cs="Times New Roman"/>
          <w:sz w:val="24"/>
          <w:szCs w:val="24"/>
        </w:rPr>
        <w:t>consecutivos, contados da data de recebimento das autorizações de fornecimento.</w:t>
      </w:r>
    </w:p>
    <w:p w:rsidR="00420B97" w:rsidRDefault="00420B97" w:rsidP="00420B97">
      <w:pPr>
        <w:spacing w:line="240" w:lineRule="auto"/>
        <w:ind w:right="-1"/>
        <w:jc w:val="both"/>
        <w:rPr>
          <w:rFonts w:ascii="Times New Roman" w:hAnsi="Times New Roman" w:cs="Times New Roman"/>
          <w:sz w:val="24"/>
          <w:szCs w:val="24"/>
        </w:rPr>
      </w:pPr>
    </w:p>
    <w:p w:rsidR="00420B97" w:rsidRDefault="00420B97" w:rsidP="00420B97">
      <w:pPr>
        <w:spacing w:line="240" w:lineRule="auto"/>
        <w:ind w:right="-1"/>
        <w:jc w:val="both"/>
        <w:rPr>
          <w:rFonts w:ascii="Times New Roman" w:hAnsi="Times New Roman" w:cs="Times New Roman"/>
          <w:sz w:val="24"/>
          <w:szCs w:val="24"/>
        </w:rPr>
      </w:pPr>
      <w:r>
        <w:rPr>
          <w:rFonts w:ascii="Times New Roman" w:hAnsi="Times New Roman" w:cs="Times New Roman"/>
          <w:sz w:val="24"/>
          <w:szCs w:val="24"/>
        </w:rPr>
        <w:t>5.5 - O Município receberá somente os materiais que estiverem em conformidade com as especificações deste edital e com a proposta apresentada, caso contrário serão aplicadas as penalidades descritas na cláusula oitava desta ATA.</w:t>
      </w:r>
    </w:p>
    <w:p w:rsidR="00420B97" w:rsidRDefault="00420B97" w:rsidP="00420B97">
      <w:pPr>
        <w:spacing w:line="240" w:lineRule="auto"/>
        <w:ind w:right="-1"/>
        <w:jc w:val="both"/>
        <w:rPr>
          <w:rFonts w:ascii="Times New Roman" w:hAnsi="Times New Roman" w:cs="Times New Roman"/>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SEXTA – DA EXECUÇÃO</w:t>
      </w:r>
    </w:p>
    <w:p w:rsidR="00420B97" w:rsidRDefault="00420B97" w:rsidP="00420B97">
      <w:pPr>
        <w:autoSpaceDE w:val="0"/>
        <w:autoSpaceDN w:val="0"/>
        <w:adjustRightInd w:val="0"/>
        <w:spacing w:line="240" w:lineRule="auto"/>
        <w:jc w:val="both"/>
        <w:rPr>
          <w:rFonts w:ascii="Times New Roman" w:hAnsi="Times New Roman" w:cs="Times New Roman"/>
          <w:b/>
          <w:bCs/>
          <w:sz w:val="24"/>
          <w:szCs w:val="24"/>
          <w:highlight w:val="yellow"/>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6.1 - A entrega dos materiais só estará caracterizada mediante solicitação do pedido do objeto.</w:t>
      </w: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highlight w:val="yellow"/>
        </w:rPr>
      </w:pP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6.2 - O fornecedor ficará obrigado a atender todos os pedidos efetuados durante a vigência desta Ata, mesmo que a entrega deles decorrente estiver prevista para data posterior à do seu vencimento.</w:t>
      </w:r>
    </w:p>
    <w:p w:rsidR="00420B97" w:rsidRDefault="00420B97" w:rsidP="00420B97">
      <w:pPr>
        <w:autoSpaceDE w:val="0"/>
        <w:autoSpaceDN w:val="0"/>
        <w:adjustRightInd w:val="0"/>
        <w:spacing w:line="240" w:lineRule="auto"/>
        <w:jc w:val="both"/>
        <w:rPr>
          <w:rFonts w:ascii="Times New Roman" w:hAnsi="Times New Roman" w:cs="Times New Roman"/>
          <w:sz w:val="24"/>
          <w:szCs w:val="24"/>
          <w:highlight w:val="yellow"/>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6.3 - Os materiais deverão ser entregues sempre acompanhados da Nota Fiscal/Fatura correspondente.</w:t>
      </w: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CLÁUSULA SÉTIMA - DO PAGAMENTO </w:t>
      </w:r>
    </w:p>
    <w:p w:rsidR="00420B97" w:rsidRDefault="00420B97" w:rsidP="00420B97">
      <w:pPr>
        <w:pStyle w:val="Normal1"/>
        <w:widowControl/>
        <w:tabs>
          <w:tab w:val="clear" w:pos="536"/>
          <w:tab w:val="left" w:pos="708"/>
        </w:tabs>
        <w:autoSpaceDE w:val="0"/>
        <w:autoSpaceDN w:val="0"/>
        <w:adjustRightInd w:val="0"/>
      </w:pPr>
    </w:p>
    <w:p w:rsidR="00420B97" w:rsidRDefault="00420B97" w:rsidP="00420B97">
      <w:pPr>
        <w:autoSpaceDE w:val="0"/>
        <w:autoSpaceDN w:val="0"/>
        <w:adjustRightInd w:val="0"/>
        <w:spacing w:line="240" w:lineRule="auto"/>
        <w:jc w:val="both"/>
        <w:rPr>
          <w:rFonts w:ascii="Times New Roman" w:hAnsi="Times New Roman" w:cs="Times New Roman"/>
          <w:shadow/>
          <w:color w:val="000000"/>
          <w:sz w:val="24"/>
          <w:szCs w:val="24"/>
        </w:rPr>
      </w:pPr>
      <w:r>
        <w:rPr>
          <w:rFonts w:ascii="Times New Roman" w:hAnsi="Times New Roman" w:cs="Times New Roman"/>
          <w:shadow/>
          <w:color w:val="000000"/>
          <w:sz w:val="24"/>
          <w:szCs w:val="24"/>
        </w:rPr>
        <w:t xml:space="preserve">7.1 - Considerando-se o recebimento definitivo de cada entrega, a PREFEITURA efetuará o pagamento à DETENTORA, em até </w:t>
      </w:r>
      <w:proofErr w:type="gramStart"/>
      <w:r>
        <w:rPr>
          <w:rFonts w:ascii="Times New Roman" w:hAnsi="Times New Roman" w:cs="Times New Roman"/>
          <w:shadow/>
          <w:color w:val="000000"/>
          <w:sz w:val="24"/>
          <w:szCs w:val="24"/>
        </w:rPr>
        <w:t>30 (trinta) dias após o recebimento definitivo da Nota Fiscal / Fatura</w:t>
      </w:r>
      <w:proofErr w:type="gramEnd"/>
      <w:r>
        <w:rPr>
          <w:rFonts w:ascii="Times New Roman" w:hAnsi="Times New Roman" w:cs="Times New Roman"/>
          <w:shadow/>
          <w:color w:val="000000"/>
          <w:sz w:val="24"/>
          <w:szCs w:val="24"/>
        </w:rPr>
        <w:t xml:space="preserve"> contendo o número do Empenho a que se refere e o termo de recebimento, ao Setor de Compras. </w:t>
      </w:r>
    </w:p>
    <w:p w:rsidR="00420B97" w:rsidRDefault="00420B97" w:rsidP="00420B97">
      <w:pPr>
        <w:autoSpaceDE w:val="0"/>
        <w:autoSpaceDN w:val="0"/>
        <w:adjustRightInd w:val="0"/>
        <w:spacing w:line="240" w:lineRule="auto"/>
        <w:jc w:val="both"/>
        <w:rPr>
          <w:rFonts w:ascii="Times New Roman" w:hAnsi="Times New Roman" w:cs="Times New Roman"/>
          <w:shadow/>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shadow/>
          <w:color w:val="000000"/>
          <w:sz w:val="24"/>
          <w:szCs w:val="24"/>
        </w:rPr>
      </w:pPr>
      <w:r>
        <w:rPr>
          <w:rFonts w:ascii="Times New Roman" w:hAnsi="Times New Roman" w:cs="Times New Roman"/>
          <w:shadow/>
          <w:color w:val="000000"/>
          <w:sz w:val="24"/>
          <w:szCs w:val="24"/>
        </w:rPr>
        <w:t>7.2. A Nota Fiscal / Fatura que for apresentada com erro será devolvida ao detentor, para retificação ou substituição, contando-se o prazo estabelecido no subitem 7.1, a partir da data de sua reapresentação.</w:t>
      </w:r>
    </w:p>
    <w:p w:rsidR="00420B97" w:rsidRDefault="00420B97" w:rsidP="00420B97">
      <w:pPr>
        <w:autoSpaceDE w:val="0"/>
        <w:autoSpaceDN w:val="0"/>
        <w:adjustRightInd w:val="0"/>
        <w:spacing w:line="240" w:lineRule="auto"/>
        <w:jc w:val="both"/>
        <w:rPr>
          <w:rFonts w:ascii="Times New Roman" w:hAnsi="Times New Roman" w:cs="Times New Roman"/>
          <w:shadow/>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shadow/>
          <w:color w:val="000000"/>
          <w:sz w:val="24"/>
          <w:szCs w:val="24"/>
        </w:rPr>
      </w:pPr>
      <w:r>
        <w:rPr>
          <w:rFonts w:ascii="Times New Roman" w:hAnsi="Times New Roman" w:cs="Times New Roman"/>
          <w:shadow/>
          <w:color w:val="000000"/>
          <w:sz w:val="24"/>
          <w:szCs w:val="24"/>
        </w:rPr>
        <w:t xml:space="preserve">7.3. O pagamento será efetuado após a comprovação de que o detentor da Ata se encontra em dia com o INSS e FGTS, mediante consulta “online” ao sistema de controle da Caixa Econômica Federal e Instituto Nacional do Seguro Social. </w:t>
      </w: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p>
    <w:p w:rsidR="00420B97" w:rsidRDefault="00420B97" w:rsidP="00420B97">
      <w:pPr>
        <w:widowControl w:val="0"/>
        <w:spacing w:line="240" w:lineRule="auto"/>
        <w:ind w:firstLine="709"/>
        <w:jc w:val="both"/>
        <w:rPr>
          <w:rFonts w:ascii="Times New Roman" w:hAnsi="Times New Roman" w:cs="Times New Roman"/>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CLÁUSULA OITAVA - DAS PENALIDADES </w:t>
      </w: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p>
    <w:p w:rsidR="00420B97" w:rsidRDefault="00420B97" w:rsidP="00420B97">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8.1 - </w:t>
      </w:r>
      <w:r>
        <w:rPr>
          <w:rFonts w:ascii="Times New Roman" w:hAnsi="Times New Roman" w:cs="Times New Roman"/>
          <w:sz w:val="24"/>
          <w:szCs w:val="24"/>
        </w:rPr>
        <w:t>À(s) fornecedora (s)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 – </w:t>
      </w:r>
      <w:r>
        <w:rPr>
          <w:rFonts w:ascii="Times New Roman" w:hAnsi="Times New Roman" w:cs="Times New Roman"/>
          <w:b/>
          <w:bCs/>
          <w:color w:val="000000"/>
          <w:sz w:val="24"/>
          <w:szCs w:val="24"/>
        </w:rPr>
        <w:t>advertência</w:t>
      </w:r>
      <w:r>
        <w:rPr>
          <w:rFonts w:ascii="Times New Roman" w:hAnsi="Times New Roman" w:cs="Times New Roman"/>
          <w:color w:val="000000"/>
          <w:sz w:val="24"/>
          <w:szCs w:val="24"/>
        </w:rPr>
        <w:t>, que será aplicada através de notificação por meio de ofício, mediante contra-recibo do representante legal do fornecedor estabelecendo o prazo de 05 (cinco) dias úteis para que a empresa licitante apresente justificativas para o descumprimento, que só serão aceitas mediante crivo da administração;</w:t>
      </w: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w:t>
      </w:r>
      <w:r>
        <w:rPr>
          <w:rFonts w:ascii="Times New Roman" w:hAnsi="Times New Roman" w:cs="Times New Roman"/>
          <w:b/>
          <w:bCs/>
          <w:sz w:val="24"/>
          <w:szCs w:val="24"/>
        </w:rPr>
        <w:t>multa</w:t>
      </w: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p>
    <w:p w:rsidR="00420B97" w:rsidRDefault="00420B97" w:rsidP="00420B9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bCs/>
          <w:sz w:val="24"/>
          <w:szCs w:val="24"/>
        </w:rPr>
        <w:t xml:space="preserve">de 10 % </w:t>
      </w:r>
      <w:r>
        <w:rPr>
          <w:rFonts w:ascii="Times New Roman" w:hAnsi="Times New Roman" w:cs="Times New Roman"/>
          <w:sz w:val="24"/>
          <w:szCs w:val="24"/>
        </w:rPr>
        <w:t>(dez por cento) sobre o valor total da Ata de Registro de Preço, devido à recusa imotivada em assiná-la, contados a partir do primeiro dia após ter expirado o prazo de assinatura estabelecido pelo edital.</w:t>
      </w:r>
    </w:p>
    <w:p w:rsidR="00420B97" w:rsidRDefault="00420B97" w:rsidP="00420B97">
      <w:pPr>
        <w:spacing w:line="240" w:lineRule="auto"/>
        <w:jc w:val="both"/>
        <w:rPr>
          <w:rFonts w:ascii="Times New Roman" w:hAnsi="Times New Roman" w:cs="Times New Roman"/>
          <w:sz w:val="24"/>
          <w:szCs w:val="24"/>
        </w:rPr>
      </w:pPr>
    </w:p>
    <w:p w:rsidR="00420B97" w:rsidRDefault="00420B97" w:rsidP="00420B9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
          <w:bCs/>
          <w:sz w:val="24"/>
          <w:szCs w:val="24"/>
        </w:rPr>
        <w:t>de 20%</w:t>
      </w:r>
      <w:r>
        <w:rPr>
          <w:rFonts w:ascii="Times New Roman" w:hAnsi="Times New Roman" w:cs="Times New Roman"/>
          <w:sz w:val="24"/>
          <w:szCs w:val="24"/>
        </w:rPr>
        <w:t xml:space="preserve"> (vinte por cento) em caso de não cumprimento da ATA ou cumprimento parcial, incidente sobre o valor total da ATA em caso de inexecução total, ou parte não cumprida em caso de inexecução parcial. </w:t>
      </w:r>
    </w:p>
    <w:p w:rsidR="00420B97" w:rsidRDefault="00420B97" w:rsidP="00420B97">
      <w:pPr>
        <w:spacing w:line="240" w:lineRule="auto"/>
        <w:jc w:val="both"/>
        <w:rPr>
          <w:rFonts w:ascii="Times New Roman" w:hAnsi="Times New Roman" w:cs="Times New Roman"/>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
          <w:bCs/>
          <w:sz w:val="24"/>
          <w:szCs w:val="24"/>
        </w:rPr>
        <w:t>de 0,33%</w:t>
      </w:r>
      <w:r>
        <w:rPr>
          <w:rFonts w:ascii="Times New Roman" w:hAnsi="Times New Roman" w:cs="Times New Roman"/>
          <w:sz w:val="24"/>
          <w:szCs w:val="24"/>
        </w:rPr>
        <w:t xml:space="preserve"> (trinta e três centésimos por cento) pelo atraso injustificado na entrega do objeto deste edital, sobre o valor total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s) obrigação(</w:t>
      </w:r>
      <w:proofErr w:type="spellStart"/>
      <w:r>
        <w:rPr>
          <w:rFonts w:ascii="Times New Roman" w:hAnsi="Times New Roman" w:cs="Times New Roman"/>
          <w:sz w:val="24"/>
          <w:szCs w:val="24"/>
        </w:rPr>
        <w:t>ões</w:t>
      </w:r>
      <w:proofErr w:type="spellEnd"/>
      <w:r>
        <w:rPr>
          <w:rFonts w:ascii="Times New Roman" w:hAnsi="Times New Roman" w:cs="Times New Roman"/>
          <w:sz w:val="24"/>
          <w:szCs w:val="24"/>
        </w:rPr>
        <w:t>) não cumprida(s), por dia de atraso, limitada ao total de 20% (vinte por cento) sobre o valor total da Ata de Registro de Preço.</w:t>
      </w:r>
    </w:p>
    <w:p w:rsidR="00420B97" w:rsidRDefault="00420B97" w:rsidP="00420B97">
      <w:pPr>
        <w:spacing w:line="240" w:lineRule="auto"/>
        <w:jc w:val="both"/>
        <w:rPr>
          <w:rFonts w:ascii="Times New Roman" w:hAnsi="Times New Roman" w:cs="Times New Roman"/>
          <w:sz w:val="24"/>
          <w:szCs w:val="24"/>
        </w:rPr>
      </w:pPr>
    </w:p>
    <w:p w:rsidR="00420B97" w:rsidRDefault="00420B97" w:rsidP="00420B9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Parágrafo único. Entende-se por valor total da Ata de Registro de Preço o montante dos preços totais finais oferecidos pela (s) licitante (s) após etapa de lances, considerando os itens do objeto que lhe tenham sidos adjudicados.</w:t>
      </w:r>
    </w:p>
    <w:p w:rsidR="00420B97" w:rsidRDefault="00420B97" w:rsidP="00420B97">
      <w:pPr>
        <w:spacing w:line="240" w:lineRule="auto"/>
        <w:jc w:val="both"/>
        <w:rPr>
          <w:rFonts w:ascii="Times New Roman" w:hAnsi="Times New Roman" w:cs="Times New Roman"/>
          <w:sz w:val="24"/>
          <w:szCs w:val="24"/>
        </w:rPr>
      </w:pPr>
    </w:p>
    <w:p w:rsidR="00420B97" w:rsidRDefault="00420B97" w:rsidP="00420B97">
      <w:pPr>
        <w:pStyle w:val="NormalWeb"/>
        <w:spacing w:before="0" w:beforeAutospacing="0" w:after="0" w:afterAutospacing="0"/>
        <w:jc w:val="both"/>
      </w:pPr>
      <w:r>
        <w:t>III – </w:t>
      </w:r>
      <w:r>
        <w:rPr>
          <w:b/>
          <w:bCs/>
        </w:rPr>
        <w:t>suspensão temporária</w:t>
      </w:r>
      <w:r>
        <w:t xml:space="preserve"> de participação em licitação e impedimento de contratar com a Administração, por prazo não superior a 02 (dois) anos;</w:t>
      </w:r>
    </w:p>
    <w:p w:rsidR="00420B97" w:rsidRDefault="00420B97" w:rsidP="00420B97">
      <w:pPr>
        <w:pStyle w:val="NormalWeb"/>
        <w:spacing w:before="0" w:beforeAutospacing="0" w:after="0" w:afterAutospacing="0"/>
        <w:jc w:val="both"/>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IV - </w:t>
      </w:r>
      <w:r>
        <w:rPr>
          <w:rFonts w:ascii="Times New Roman" w:hAnsi="Times New Roman" w:cs="Times New Roman"/>
          <w:b/>
          <w:bCs/>
          <w:sz w:val="24"/>
          <w:szCs w:val="24"/>
        </w:rPr>
        <w:t>declaração de inidoneidade</w:t>
      </w:r>
      <w:r>
        <w:rPr>
          <w:rFonts w:ascii="Times New Roman" w:hAnsi="Times New Roman" w:cs="Times New Roman"/>
          <w:sz w:val="24"/>
          <w:szCs w:val="24"/>
        </w:rPr>
        <w:t xml:space="preserve"> para licitar ou contratar com a Administração, para o</w:t>
      </w:r>
      <w:r>
        <w:rPr>
          <w:rFonts w:ascii="Times New Roman" w:hAnsi="Times New Roman" w:cs="Times New Roman"/>
          <w:color w:val="000000"/>
          <w:sz w:val="24"/>
          <w:szCs w:val="24"/>
        </w:rPr>
        <w:t xml:space="preserve"> fornecedor que ensejar o retardamento da execução do objeto contratado, não mantiver a proposta, falhar ou fraudar na execução do contrato, comportar-se de modo inidôneo, fizer declaração falsa ou cometer fraude fiscal.</w:t>
      </w: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p>
    <w:p w:rsidR="00420B97" w:rsidRDefault="00420B97" w:rsidP="00420B97">
      <w:pPr>
        <w:numPr>
          <w:ilvl w:val="0"/>
          <w:numId w:val="3"/>
        </w:num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licitante declarada inidônea nos termos do inciso IV da presente cláusula, ficará impedida de licitar e de contratar com a Administração Pública, pelo o prazo de até </w:t>
      </w:r>
      <w:proofErr w:type="gramStart"/>
      <w:r>
        <w:rPr>
          <w:rFonts w:ascii="Times New Roman" w:hAnsi="Times New Roman" w:cs="Times New Roman"/>
          <w:b/>
          <w:bCs/>
          <w:color w:val="000000"/>
          <w:sz w:val="24"/>
          <w:szCs w:val="24"/>
        </w:rPr>
        <w:t>2</w:t>
      </w:r>
      <w:proofErr w:type="gramEnd"/>
      <w:r>
        <w:rPr>
          <w:rFonts w:ascii="Times New Roman" w:hAnsi="Times New Roman" w:cs="Times New Roman"/>
          <w:color w:val="000000"/>
          <w:sz w:val="24"/>
          <w:szCs w:val="24"/>
        </w:rPr>
        <w:t>(dois) anos, garantido o direito prévio da citação e de ampla defesa enquanto perdurar os motivos determinantes da punição ou até que seja promovida a reabilitação perante a própria autoridade que aplicou a penalidade.</w:t>
      </w:r>
    </w:p>
    <w:p w:rsidR="00420B97" w:rsidRDefault="00420B97" w:rsidP="00420B97">
      <w:pPr>
        <w:autoSpaceDE w:val="0"/>
        <w:autoSpaceDN w:val="0"/>
        <w:adjustRightInd w:val="0"/>
        <w:spacing w:line="240" w:lineRule="auto"/>
        <w:ind w:left="1069"/>
        <w:jc w:val="both"/>
        <w:rPr>
          <w:rFonts w:ascii="Times New Roman" w:hAnsi="Times New Roman" w:cs="Times New Roman"/>
          <w:color w:val="000000"/>
          <w:sz w:val="24"/>
          <w:szCs w:val="24"/>
        </w:rPr>
      </w:pPr>
    </w:p>
    <w:p w:rsidR="00420B97" w:rsidRDefault="00420B97" w:rsidP="00420B97">
      <w:pPr>
        <w:tabs>
          <w:tab w:val="num" w:pos="540"/>
        </w:tabs>
        <w:spacing w:line="240" w:lineRule="auto"/>
        <w:jc w:val="both"/>
        <w:rPr>
          <w:rFonts w:ascii="Times New Roman" w:hAnsi="Times New Roman" w:cs="Times New Roman"/>
          <w:sz w:val="24"/>
          <w:szCs w:val="24"/>
        </w:rPr>
      </w:pPr>
      <w:r>
        <w:rPr>
          <w:rFonts w:ascii="Times New Roman" w:hAnsi="Times New Roman" w:cs="Times New Roman"/>
          <w:sz w:val="24"/>
          <w:szCs w:val="24"/>
        </w:rPr>
        <w:t>8.2. As penalidades poderão ser aplicadas isolada ou cumulativamente, nos termos do art. 87 da Lei nº 8.666/93;</w:t>
      </w:r>
    </w:p>
    <w:p w:rsidR="00420B97" w:rsidRDefault="00420B97" w:rsidP="00420B97">
      <w:pPr>
        <w:spacing w:line="240" w:lineRule="auto"/>
        <w:jc w:val="both"/>
        <w:rPr>
          <w:rFonts w:ascii="Times New Roman" w:hAnsi="Times New Roman" w:cs="Times New Roman"/>
          <w:sz w:val="24"/>
          <w:szCs w:val="24"/>
        </w:rPr>
      </w:pPr>
    </w:p>
    <w:p w:rsidR="00420B97" w:rsidRDefault="00420B97" w:rsidP="00420B97">
      <w:pPr>
        <w:spacing w:line="240" w:lineRule="auto"/>
        <w:jc w:val="both"/>
        <w:rPr>
          <w:rFonts w:ascii="Times New Roman" w:hAnsi="Times New Roman" w:cs="Times New Roman"/>
          <w:sz w:val="24"/>
          <w:szCs w:val="24"/>
        </w:rPr>
      </w:pPr>
      <w:r>
        <w:rPr>
          <w:rFonts w:ascii="Times New Roman" w:hAnsi="Times New Roman" w:cs="Times New Roman"/>
          <w:sz w:val="24"/>
          <w:szCs w:val="24"/>
        </w:rPr>
        <w:t>8.3. As multas previstas nesta cláusula não têm caráter compensatório, porém moratório e, consequentemente, o pagamento delas não exime o fornecedor da reparação dos eventuais danos, perdas ou prejuízos que seu ato punível venha acarretar ao Município.</w:t>
      </w:r>
    </w:p>
    <w:p w:rsidR="00420B97" w:rsidRDefault="00420B97" w:rsidP="00420B97">
      <w:pPr>
        <w:spacing w:line="240" w:lineRule="auto"/>
        <w:jc w:val="both"/>
        <w:rPr>
          <w:rFonts w:ascii="Times New Roman" w:hAnsi="Times New Roman" w:cs="Times New Roman"/>
          <w:sz w:val="24"/>
          <w:szCs w:val="24"/>
        </w:rPr>
      </w:pPr>
    </w:p>
    <w:p w:rsidR="00420B97" w:rsidRDefault="00420B97" w:rsidP="00420B9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8.4. As multas previstas no subitem II deverão ser recolhidas através do DAR (Documento de Arrecadação) em uma das agências Bancárias credenciadas pela Prefeitura de Coronel Freitas, dentro do prazo de 48 (quarenta e oito) horas, a partir da </w:t>
      </w:r>
      <w:r>
        <w:rPr>
          <w:rFonts w:ascii="Times New Roman" w:hAnsi="Times New Roman" w:cs="Times New Roman"/>
          <w:sz w:val="24"/>
          <w:szCs w:val="24"/>
        </w:rPr>
        <w:lastRenderedPageBreak/>
        <w:t>notificação, em favor da Prefeitura. Essa notificação ocorrerá através de competente notificação expressa.</w:t>
      </w:r>
    </w:p>
    <w:p w:rsidR="00420B97" w:rsidRDefault="00420B97" w:rsidP="00420B97">
      <w:pPr>
        <w:spacing w:line="240" w:lineRule="auto"/>
        <w:jc w:val="both"/>
        <w:rPr>
          <w:rFonts w:ascii="Times New Roman" w:hAnsi="Times New Roman" w:cs="Times New Roman"/>
          <w:sz w:val="24"/>
          <w:szCs w:val="24"/>
        </w:rPr>
      </w:pPr>
    </w:p>
    <w:p w:rsidR="00420B97" w:rsidRDefault="00420B97" w:rsidP="00420B9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8.5. A aplicação das multas aqui referidas independerá de qualquer interpelação, notificação ou protesto judicial, sendo exigível desde a data do ato, fato ou omissão que tiver dado causa à notificação extrajudicial. </w:t>
      </w:r>
    </w:p>
    <w:p w:rsidR="00420B97" w:rsidRDefault="00420B97" w:rsidP="00420B97">
      <w:pPr>
        <w:widowControl w:val="0"/>
        <w:spacing w:line="240" w:lineRule="auto"/>
        <w:jc w:val="both"/>
        <w:rPr>
          <w:rFonts w:ascii="Times New Roman" w:hAnsi="Times New Roman" w:cs="Times New Roman"/>
          <w:color w:val="000000"/>
          <w:sz w:val="24"/>
          <w:szCs w:val="24"/>
        </w:rPr>
      </w:pPr>
    </w:p>
    <w:p w:rsidR="00420B97" w:rsidRDefault="00420B97" w:rsidP="00420B97">
      <w:pPr>
        <w:widowControl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8.6 </w:t>
      </w:r>
      <w:proofErr w:type="gramStart"/>
      <w:r>
        <w:rPr>
          <w:rFonts w:ascii="Times New Roman" w:hAnsi="Times New Roman" w:cs="Times New Roman"/>
          <w:color w:val="000000"/>
          <w:sz w:val="24"/>
          <w:szCs w:val="24"/>
        </w:rPr>
        <w:t>-Se</w:t>
      </w:r>
      <w:proofErr w:type="gramEnd"/>
      <w:r>
        <w:rPr>
          <w:rFonts w:ascii="Times New Roman" w:hAnsi="Times New Roman" w:cs="Times New Roman"/>
          <w:color w:val="000000"/>
          <w:sz w:val="24"/>
          <w:szCs w:val="24"/>
        </w:rPr>
        <w:t xml:space="preserve"> a multa for de valor superior ao valor da garantia prestada, além da perda desta, responderá a empresa fornecedora pela sua diferença, a qual será descontada dos pagamentos devidos pela Administração ou, quando for o caso, cobrada judicialmente,</w:t>
      </w:r>
    </w:p>
    <w:p w:rsidR="00420B97" w:rsidRDefault="00420B97" w:rsidP="00420B97">
      <w:pPr>
        <w:widowControl w:val="0"/>
        <w:spacing w:line="240" w:lineRule="auto"/>
        <w:jc w:val="both"/>
        <w:rPr>
          <w:rFonts w:ascii="Times New Roman" w:hAnsi="Times New Roman" w:cs="Times New Roman"/>
          <w:sz w:val="24"/>
          <w:szCs w:val="24"/>
        </w:rPr>
      </w:pPr>
    </w:p>
    <w:p w:rsidR="00420B97" w:rsidRDefault="00420B97" w:rsidP="00420B97">
      <w:pPr>
        <w:pStyle w:val="Normal1"/>
        <w:tabs>
          <w:tab w:val="clear" w:pos="536"/>
          <w:tab w:val="left" w:pos="708"/>
        </w:tabs>
        <w:rPr>
          <w:color w:val="auto"/>
        </w:rPr>
      </w:pPr>
      <w:r>
        <w:rPr>
          <w:color w:val="auto"/>
        </w:rPr>
        <w:t>8.7. A Administração poderá deixar de aplicar as penalidades previstas nesta cláusula, se admitidas às justificativas apresentadas pela licitante vencedora, nos termos do que dispõe o artigo 43, parágrafo 6º c/c artigo 81, e artigo 87, “</w:t>
      </w:r>
      <w:r>
        <w:rPr>
          <w:i/>
          <w:iCs/>
          <w:color w:val="auto"/>
        </w:rPr>
        <w:t>caput</w:t>
      </w:r>
      <w:r>
        <w:rPr>
          <w:color w:val="auto"/>
        </w:rPr>
        <w:t>”, da Lei nº 8.666/93.</w:t>
      </w:r>
    </w:p>
    <w:p w:rsidR="00420B97" w:rsidRDefault="00420B97" w:rsidP="00420B97">
      <w:pPr>
        <w:pStyle w:val="Normal1"/>
        <w:tabs>
          <w:tab w:val="clear" w:pos="536"/>
          <w:tab w:val="left" w:pos="708"/>
        </w:tabs>
        <w:rPr>
          <w:color w:val="auto"/>
        </w:rPr>
      </w:pP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8.8. Nenhum pagamento será realizado ao fornecedor enquanto pendente de liquidação qualquer obrigação financeira que lhe for imposta em virtude de penalidade ou inadimplência contratual.</w:t>
      </w: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8.9. Quando comprovada uma dessas hipóteses prevista nesta cláusula, o Município de Coronel Freitas poderá indicar o próximo fornecedor a ser destinado o pedido, sem prejuízo da abertura de processo administrativo para a aplicação de penalidades.</w:t>
      </w:r>
    </w:p>
    <w:p w:rsidR="00420B97" w:rsidRDefault="00420B97" w:rsidP="00420B97">
      <w:pPr>
        <w:pStyle w:val="Normal1"/>
        <w:tabs>
          <w:tab w:val="clear" w:pos="536"/>
          <w:tab w:val="left" w:pos="708"/>
        </w:tabs>
        <w:rPr>
          <w:color w:val="auto"/>
        </w:rPr>
      </w:pPr>
    </w:p>
    <w:p w:rsidR="00420B97" w:rsidRDefault="00420B97" w:rsidP="00420B9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8.10. Nos termos do artigo 7º da Lei Federal nº 10.520/2002, se as licitantes, deixarem de entregar ou apresentar documentação falsa exigida para o certame, ensejarem o retardamento da execução de seu objeto, não mantiverem a proposta, falharem ou fraudarem na execução do Contrato, </w:t>
      </w:r>
      <w:proofErr w:type="gramStart"/>
      <w:r>
        <w:rPr>
          <w:rFonts w:ascii="Times New Roman" w:hAnsi="Times New Roman" w:cs="Times New Roman"/>
          <w:sz w:val="24"/>
          <w:szCs w:val="24"/>
        </w:rPr>
        <w:t>comportarem-se</w:t>
      </w:r>
      <w:proofErr w:type="gramEnd"/>
      <w:r>
        <w:rPr>
          <w:rFonts w:ascii="Times New Roman" w:hAnsi="Times New Roman" w:cs="Times New Roman"/>
          <w:sz w:val="24"/>
          <w:szCs w:val="24"/>
        </w:rPr>
        <w:t xml:space="preserv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420B97" w:rsidRDefault="00420B97" w:rsidP="00420B97">
      <w:pPr>
        <w:autoSpaceDE w:val="0"/>
        <w:autoSpaceDN w:val="0"/>
        <w:adjustRightInd w:val="0"/>
        <w:spacing w:line="240" w:lineRule="auto"/>
        <w:ind w:left="1069"/>
        <w:jc w:val="both"/>
        <w:rPr>
          <w:rFonts w:ascii="Times New Roman" w:hAnsi="Times New Roman" w:cs="Times New Roman"/>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sz w:val="24"/>
          <w:szCs w:val="24"/>
          <w:highlight w:val="green"/>
        </w:rPr>
      </w:pP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CLÁUSULA NONA – DO CANCELAMENTO DA ATA DE REGISTRO DE PREÇOS</w:t>
      </w: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9.1 - O cancelamento da Ata de Registro de Preços será realizado na forma do item 16 do Processo de Licitação n° 66</w:t>
      </w:r>
      <w:r>
        <w:rPr>
          <w:rFonts w:ascii="Times New Roman" w:hAnsi="Times New Roman" w:cs="Times New Roman"/>
          <w:b/>
          <w:bCs/>
          <w:color w:val="000000"/>
          <w:sz w:val="24"/>
          <w:szCs w:val="24"/>
        </w:rPr>
        <w:t>/2016</w:t>
      </w:r>
      <w:r>
        <w:rPr>
          <w:rFonts w:ascii="Times New Roman" w:hAnsi="Times New Roman" w:cs="Times New Roman"/>
          <w:color w:val="000000"/>
          <w:sz w:val="24"/>
          <w:szCs w:val="24"/>
        </w:rPr>
        <w:t xml:space="preserve"> e Edital de Pregão Presencial de </w:t>
      </w:r>
      <w:r>
        <w:rPr>
          <w:rFonts w:ascii="Times New Roman" w:hAnsi="Times New Roman" w:cs="Times New Roman"/>
          <w:b/>
          <w:bCs/>
          <w:color w:val="000000"/>
          <w:sz w:val="24"/>
          <w:szCs w:val="24"/>
        </w:rPr>
        <w:t>n° 26/2016</w:t>
      </w:r>
      <w:r>
        <w:rPr>
          <w:rFonts w:ascii="Times New Roman" w:hAnsi="Times New Roman" w:cs="Times New Roman"/>
          <w:color w:val="000000"/>
          <w:sz w:val="24"/>
          <w:szCs w:val="24"/>
        </w:rPr>
        <w:t xml:space="preserve"> independente de sua transcrição. </w:t>
      </w: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CLÁUSULA DÉCIMA </w:t>
      </w:r>
      <w:r>
        <w:rPr>
          <w:rFonts w:ascii="Times New Roman" w:hAnsi="Times New Roman" w:cs="Times New Roman"/>
          <w:b/>
          <w:bCs/>
          <w:sz w:val="24"/>
          <w:szCs w:val="24"/>
        </w:rPr>
        <w:t xml:space="preserve">- DA MANUTENÇÃO DAS CONDIÇÕES DE HABILITAÇÃO </w:t>
      </w:r>
    </w:p>
    <w:p w:rsidR="00420B97" w:rsidRPr="00F82224" w:rsidRDefault="00420B97" w:rsidP="00420B97">
      <w:pPr>
        <w:pStyle w:val="Ttulo4"/>
        <w:spacing w:line="240" w:lineRule="auto"/>
        <w:jc w:val="both"/>
        <w:rPr>
          <w:rFonts w:ascii="Times New Roman" w:hAnsi="Times New Roman" w:cs="Times New Roman"/>
          <w:b w:val="0"/>
          <w:bCs w:val="0"/>
          <w:sz w:val="24"/>
          <w:szCs w:val="24"/>
        </w:rPr>
      </w:pPr>
      <w:r w:rsidRPr="00F82224">
        <w:rPr>
          <w:rFonts w:ascii="Times New Roman" w:hAnsi="Times New Roman" w:cs="Times New Roman"/>
          <w:b w:val="0"/>
          <w:bCs w:val="0"/>
          <w:sz w:val="24"/>
          <w:szCs w:val="24"/>
        </w:rPr>
        <w:lastRenderedPageBreak/>
        <w:t>10.1 - Nos termos do Art. 54, XIII da Lei 8.666/93, durante a vigência da ata os fornecedores ficam obrigados a manter as condições de habilitação constantes no certame licitatório que a deu origem, sob pena da suspensão das requisições e pagamentos até que a situação seja regularizada.</w:t>
      </w:r>
    </w:p>
    <w:p w:rsidR="00420B97" w:rsidRPr="00F82224" w:rsidRDefault="00420B97" w:rsidP="00420B97">
      <w:pPr>
        <w:pStyle w:val="Normal1"/>
        <w:tabs>
          <w:tab w:val="clear" w:pos="536"/>
          <w:tab w:val="left" w:pos="708"/>
        </w:tabs>
        <w:ind w:left="708"/>
        <w:rPr>
          <w:color w:val="auto"/>
        </w:rPr>
      </w:pPr>
    </w:p>
    <w:p w:rsidR="00420B97" w:rsidRDefault="00420B97" w:rsidP="00420B97">
      <w:pPr>
        <w:pStyle w:val="Normal1"/>
        <w:numPr>
          <w:ilvl w:val="0"/>
          <w:numId w:val="4"/>
        </w:numPr>
        <w:tabs>
          <w:tab w:val="clear" w:pos="536"/>
          <w:tab w:val="left" w:pos="708"/>
        </w:tabs>
        <w:rPr>
          <w:color w:val="auto"/>
        </w:rPr>
      </w:pPr>
      <w:r w:rsidRPr="00F82224">
        <w:rPr>
          <w:color w:val="auto"/>
        </w:rPr>
        <w:t>A atualização dos documentos e certidões exigidos para</w:t>
      </w:r>
      <w:r>
        <w:rPr>
          <w:color w:val="auto"/>
        </w:rPr>
        <w:t xml:space="preserve"> habilitação será registrada juntamente ao Cadastro Geral de Fornecedores do Município.</w:t>
      </w:r>
    </w:p>
    <w:p w:rsidR="00420B97" w:rsidRDefault="00420B97" w:rsidP="00420B97">
      <w:pPr>
        <w:pStyle w:val="Normal1"/>
        <w:tabs>
          <w:tab w:val="clear" w:pos="536"/>
          <w:tab w:val="left" w:pos="708"/>
        </w:tabs>
        <w:ind w:left="720"/>
        <w:rPr>
          <w:color w:val="auto"/>
        </w:rPr>
      </w:pPr>
    </w:p>
    <w:p w:rsidR="00420B97" w:rsidRDefault="00420B97" w:rsidP="00420B97">
      <w:pPr>
        <w:autoSpaceDE w:val="0"/>
        <w:autoSpaceDN w:val="0"/>
        <w:adjustRightInd w:val="0"/>
        <w:spacing w:line="240" w:lineRule="auto"/>
        <w:ind w:left="720"/>
        <w:jc w:val="both"/>
        <w:rPr>
          <w:rFonts w:ascii="Times New Roman" w:hAnsi="Times New Roman" w:cs="Times New Roman"/>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CLÁUSULA DÉCIMA PRIMEIRA – </w:t>
      </w:r>
      <w:r>
        <w:rPr>
          <w:rFonts w:ascii="Times New Roman" w:hAnsi="Times New Roman" w:cs="Times New Roman"/>
          <w:b/>
          <w:bCs/>
          <w:sz w:val="24"/>
          <w:szCs w:val="24"/>
        </w:rPr>
        <w:t>DAS DISPOSIÇÕES FINAIS E DO FORO</w:t>
      </w:r>
    </w:p>
    <w:p w:rsidR="00420B97" w:rsidRDefault="00420B97" w:rsidP="00420B97">
      <w:pPr>
        <w:autoSpaceDE w:val="0"/>
        <w:autoSpaceDN w:val="0"/>
        <w:adjustRightInd w:val="0"/>
        <w:spacing w:line="240" w:lineRule="auto"/>
        <w:rPr>
          <w:rFonts w:ascii="Times New Roman" w:hAnsi="Times New Roman" w:cs="Times New Roman"/>
          <w:b/>
          <w:bCs/>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11.1 - A empresa acima descrita passará a ser denominada detentora da Ata de Registro de Preços após a assinatura desta.</w:t>
      </w:r>
    </w:p>
    <w:p w:rsidR="00420B97" w:rsidRDefault="00420B97" w:rsidP="00420B97">
      <w:pPr>
        <w:autoSpaceDE w:val="0"/>
        <w:autoSpaceDN w:val="0"/>
        <w:adjustRightInd w:val="0"/>
        <w:spacing w:line="240" w:lineRule="auto"/>
        <w:rPr>
          <w:rFonts w:ascii="Times New Roman" w:hAnsi="Times New Roman" w:cs="Times New Roman"/>
          <w:b/>
          <w:bCs/>
          <w:color w:val="000000"/>
          <w:sz w:val="24"/>
          <w:szCs w:val="24"/>
        </w:rPr>
      </w:pPr>
    </w:p>
    <w:p w:rsidR="00420B97" w:rsidRPr="004E4156" w:rsidRDefault="00420B97" w:rsidP="00420B97">
      <w:pPr>
        <w:autoSpaceDE w:val="0"/>
        <w:autoSpaceDN w:val="0"/>
        <w:adjustRightInd w:val="0"/>
        <w:spacing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11.2 - </w:t>
      </w:r>
      <w:proofErr w:type="gramStart"/>
      <w:r>
        <w:rPr>
          <w:rFonts w:ascii="Times New Roman" w:hAnsi="Times New Roman" w:cs="Times New Roman"/>
          <w:color w:val="000000"/>
          <w:sz w:val="24"/>
          <w:szCs w:val="24"/>
        </w:rPr>
        <w:t>Integram</w:t>
      </w:r>
      <w:proofErr w:type="gramEnd"/>
      <w:r>
        <w:rPr>
          <w:rFonts w:ascii="Times New Roman" w:hAnsi="Times New Roman" w:cs="Times New Roman"/>
          <w:color w:val="000000"/>
          <w:sz w:val="24"/>
          <w:szCs w:val="24"/>
        </w:rPr>
        <w:t xml:space="preserve"> esta Ata, o edital do Pregão Presencial RP </w:t>
      </w:r>
      <w:r>
        <w:rPr>
          <w:rFonts w:ascii="Times New Roman" w:hAnsi="Times New Roman" w:cs="Times New Roman"/>
          <w:b/>
          <w:color w:val="000000"/>
          <w:sz w:val="24"/>
          <w:szCs w:val="24"/>
        </w:rPr>
        <w:t>nº 26/2016</w:t>
      </w:r>
      <w:r>
        <w:rPr>
          <w:rFonts w:ascii="Times New Roman" w:hAnsi="Times New Roman" w:cs="Times New Roman"/>
          <w:color w:val="000000"/>
          <w:sz w:val="24"/>
          <w:szCs w:val="24"/>
        </w:rPr>
        <w:t xml:space="preserve"> e a proposta da detentora da Ata, independente de sua transcrição.</w:t>
      </w: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p>
    <w:p w:rsidR="00420B97" w:rsidRDefault="00420B97" w:rsidP="00420B97">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11.3 – </w:t>
      </w:r>
      <w:r>
        <w:rPr>
          <w:rFonts w:ascii="Times New Roman" w:hAnsi="Times New Roman" w:cs="Times New Roman"/>
          <w:sz w:val="24"/>
          <w:szCs w:val="24"/>
        </w:rPr>
        <w:t>O Município providenciará a publicação respectiva, em resumo, da ATA de Registro de Preço, na forma prevista em Lei.</w:t>
      </w: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11.4 - Os casos omissos serão resolvidos de acordo com a Lei 10.520/2002, Lei 8.666/93, e demais normas aplicáveis.</w:t>
      </w:r>
    </w:p>
    <w:p w:rsidR="00420B97" w:rsidRDefault="00420B97" w:rsidP="00420B97">
      <w:pPr>
        <w:spacing w:line="240" w:lineRule="auto"/>
        <w:jc w:val="center"/>
        <w:rPr>
          <w:rFonts w:ascii="Times New Roman" w:hAnsi="Times New Roman" w:cs="Times New Roman"/>
          <w:color w:val="000000"/>
          <w:sz w:val="24"/>
          <w:szCs w:val="24"/>
        </w:rPr>
      </w:pPr>
    </w:p>
    <w:p w:rsidR="00420B97" w:rsidRDefault="00420B97" w:rsidP="00420B97">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11.5 - Fica eleito o Foro da Comarca de Coronel Freitas - SC para dirimir quaisquer questões decorrentes da utilização da presente </w:t>
      </w:r>
      <w:proofErr w:type="gramStart"/>
      <w:r>
        <w:rPr>
          <w:rFonts w:ascii="Times New Roman" w:hAnsi="Times New Roman" w:cs="Times New Roman"/>
          <w:color w:val="000000"/>
          <w:sz w:val="24"/>
          <w:szCs w:val="24"/>
        </w:rPr>
        <w:t>ata</w:t>
      </w:r>
      <w:proofErr w:type="gramEnd"/>
      <w:r>
        <w:rPr>
          <w:rFonts w:ascii="Times New Roman" w:hAnsi="Times New Roman" w:cs="Times New Roman"/>
          <w:color w:val="000000"/>
          <w:sz w:val="24"/>
          <w:szCs w:val="24"/>
        </w:rPr>
        <w:t>.</w:t>
      </w:r>
    </w:p>
    <w:p w:rsidR="00420B97" w:rsidRDefault="00420B97" w:rsidP="00420B97">
      <w:pPr>
        <w:spacing w:line="240" w:lineRule="auto"/>
        <w:jc w:val="center"/>
        <w:rPr>
          <w:rFonts w:ascii="Times New Roman" w:hAnsi="Times New Roman" w:cs="Times New Roman"/>
          <w:color w:val="000000"/>
          <w:sz w:val="24"/>
          <w:szCs w:val="24"/>
        </w:rPr>
      </w:pPr>
    </w:p>
    <w:p w:rsidR="00420B97" w:rsidRDefault="00420B97" w:rsidP="00420B97">
      <w:pPr>
        <w:spacing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Coronel Freitas, SC 24 de novembro de 2016.</w:t>
      </w:r>
    </w:p>
    <w:p w:rsidR="00420B97" w:rsidRDefault="00420B97" w:rsidP="00420B97">
      <w:pPr>
        <w:spacing w:line="240" w:lineRule="auto"/>
        <w:jc w:val="center"/>
        <w:rPr>
          <w:rFonts w:ascii="Times New Roman" w:hAnsi="Times New Roman" w:cs="Times New Roman"/>
          <w:b/>
          <w:bCs/>
          <w:color w:val="000000"/>
          <w:sz w:val="24"/>
          <w:szCs w:val="24"/>
        </w:rPr>
      </w:pPr>
    </w:p>
    <w:p w:rsidR="00420B97" w:rsidRDefault="00420B97" w:rsidP="00420B97">
      <w:pPr>
        <w:autoSpaceDE w:val="0"/>
        <w:autoSpaceDN w:val="0"/>
        <w:adjustRightInd w:val="0"/>
        <w:spacing w:line="240" w:lineRule="auto"/>
        <w:jc w:val="center"/>
        <w:rPr>
          <w:rFonts w:ascii="Times New Roman" w:hAnsi="Times New Roman" w:cs="Times New Roman"/>
          <w:b/>
          <w:bCs/>
          <w:color w:val="000000"/>
          <w:sz w:val="24"/>
          <w:szCs w:val="24"/>
        </w:rPr>
      </w:pPr>
    </w:p>
    <w:p w:rsidR="00420B97" w:rsidRDefault="00420B97" w:rsidP="00420B97">
      <w:pPr>
        <w:widowControl w:val="0"/>
        <w:spacing w:line="240" w:lineRule="auto"/>
        <w:jc w:val="center"/>
        <w:rPr>
          <w:rFonts w:ascii="Times New Roman" w:hAnsi="Times New Roman" w:cs="Times New Roman"/>
          <w:sz w:val="24"/>
          <w:szCs w:val="24"/>
        </w:rPr>
      </w:pPr>
    </w:p>
    <w:p w:rsidR="00420B97" w:rsidRDefault="00420B97" w:rsidP="00420B97">
      <w:pPr>
        <w:widowControl w:val="0"/>
        <w:spacing w:line="240" w:lineRule="auto"/>
        <w:jc w:val="center"/>
        <w:rPr>
          <w:rFonts w:ascii="Times New Roman" w:hAnsi="Times New Roman" w:cs="Times New Roman"/>
          <w:sz w:val="24"/>
          <w:szCs w:val="24"/>
        </w:rPr>
      </w:pPr>
    </w:p>
    <w:p w:rsidR="00420B97" w:rsidRDefault="00420B97" w:rsidP="00420B97">
      <w:pPr>
        <w:widowControl w:val="0"/>
        <w:spacing w:line="240" w:lineRule="auto"/>
        <w:jc w:val="center"/>
        <w:rPr>
          <w:rFonts w:ascii="Times New Roman" w:hAnsi="Times New Roman" w:cs="Times New Roman"/>
          <w:color w:val="000000"/>
          <w:sz w:val="24"/>
          <w:szCs w:val="24"/>
        </w:rPr>
      </w:pPr>
      <w:r>
        <w:rPr>
          <w:rFonts w:ascii="Times New Roman" w:hAnsi="Times New Roman" w:cs="Times New Roman"/>
          <w:sz w:val="24"/>
          <w:szCs w:val="24"/>
        </w:rPr>
        <w:t>Prefeito Municipal</w:t>
      </w:r>
    </w:p>
    <w:p w:rsidR="00420B97" w:rsidRDefault="00420B97" w:rsidP="00420B97">
      <w:pPr>
        <w:widowControl w:val="0"/>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CONTRATANTE</w:t>
      </w:r>
    </w:p>
    <w:p w:rsidR="00420B97" w:rsidRDefault="00420B97" w:rsidP="00420B97">
      <w:pPr>
        <w:widowControl w:val="0"/>
        <w:spacing w:line="240" w:lineRule="auto"/>
        <w:jc w:val="center"/>
        <w:rPr>
          <w:rFonts w:ascii="Times New Roman" w:hAnsi="Times New Roman" w:cs="Times New Roman"/>
          <w:b/>
          <w:bCs/>
          <w:color w:val="000000"/>
          <w:sz w:val="24"/>
          <w:szCs w:val="24"/>
        </w:rPr>
      </w:pPr>
    </w:p>
    <w:p w:rsidR="00420B97" w:rsidRDefault="00420B97" w:rsidP="00420B97">
      <w:pPr>
        <w:widowControl w:val="0"/>
        <w:spacing w:line="240" w:lineRule="auto"/>
        <w:jc w:val="center"/>
        <w:rPr>
          <w:rFonts w:ascii="Times New Roman" w:hAnsi="Times New Roman" w:cs="Times New Roman"/>
          <w:color w:val="000000"/>
          <w:sz w:val="24"/>
          <w:szCs w:val="24"/>
        </w:rPr>
      </w:pPr>
    </w:p>
    <w:p w:rsidR="00420B97" w:rsidRDefault="00420B97" w:rsidP="00420B97">
      <w:pPr>
        <w:widowControl w:val="0"/>
        <w:spacing w:line="240" w:lineRule="auto"/>
        <w:jc w:val="center"/>
        <w:rPr>
          <w:rFonts w:ascii="Times New Roman" w:hAnsi="Times New Roman" w:cs="Times New Roman"/>
          <w:color w:val="000000"/>
          <w:sz w:val="24"/>
          <w:szCs w:val="24"/>
        </w:rPr>
      </w:pPr>
    </w:p>
    <w:p w:rsidR="00D133CA" w:rsidRDefault="00D133CA" w:rsidP="00420B97">
      <w:pPr>
        <w:spacing w:line="240" w:lineRule="auto"/>
        <w:jc w:val="center"/>
        <w:rPr>
          <w:rFonts w:ascii="Times New Roman" w:hAnsi="Times New Roman" w:cs="Times New Roman"/>
          <w:b/>
          <w:bCs/>
          <w:color w:val="000000"/>
          <w:sz w:val="24"/>
          <w:szCs w:val="24"/>
        </w:rPr>
      </w:pPr>
      <w:r>
        <w:rPr>
          <w:rFonts w:ascii="Times New Roman" w:hAnsi="Times New Roman" w:cs="Times New Roman"/>
          <w:b/>
          <w:color w:val="000000"/>
          <w:sz w:val="24"/>
          <w:szCs w:val="24"/>
        </w:rPr>
        <w:t>KLEIN LIVROS E JOGOS EDUCATIVOS LTDA</w:t>
      </w:r>
      <w:r>
        <w:rPr>
          <w:rFonts w:ascii="Times New Roman" w:hAnsi="Times New Roman" w:cs="Times New Roman"/>
          <w:b/>
          <w:bCs/>
          <w:color w:val="000000"/>
          <w:sz w:val="24"/>
          <w:szCs w:val="24"/>
        </w:rPr>
        <w:t xml:space="preserve"> </w:t>
      </w:r>
    </w:p>
    <w:p w:rsidR="00420B97" w:rsidRDefault="00420B97" w:rsidP="00420B97">
      <w:pPr>
        <w:spacing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Representante legal da Detentora da Ata</w:t>
      </w:r>
    </w:p>
    <w:p w:rsidR="00420B97" w:rsidRDefault="00420B97" w:rsidP="00420B97">
      <w:pPr>
        <w:widowControl w:val="0"/>
        <w:spacing w:line="240" w:lineRule="auto"/>
        <w:jc w:val="both"/>
        <w:rPr>
          <w:rFonts w:ascii="Times New Roman" w:hAnsi="Times New Roman" w:cs="Times New Roman"/>
          <w:b/>
          <w:bCs/>
          <w:color w:val="000000"/>
          <w:sz w:val="24"/>
          <w:szCs w:val="24"/>
        </w:rPr>
      </w:pPr>
    </w:p>
    <w:p w:rsidR="00420B97" w:rsidRDefault="00420B97" w:rsidP="00420B97">
      <w:pPr>
        <w:widowControl w:val="0"/>
        <w:spacing w:line="240" w:lineRule="auto"/>
        <w:jc w:val="both"/>
        <w:rPr>
          <w:rFonts w:ascii="Times New Roman" w:hAnsi="Times New Roman" w:cs="Times New Roman"/>
          <w:color w:val="000000"/>
          <w:sz w:val="24"/>
          <w:szCs w:val="24"/>
        </w:rPr>
      </w:pPr>
    </w:p>
    <w:p w:rsidR="00420B97" w:rsidRDefault="00420B97" w:rsidP="00420B97">
      <w:pPr>
        <w:widowControl w:val="0"/>
        <w:spacing w:line="240" w:lineRule="auto"/>
        <w:jc w:val="both"/>
        <w:rPr>
          <w:rFonts w:ascii="Times New Roman" w:hAnsi="Times New Roman" w:cs="Times New Roman"/>
          <w:color w:val="000000"/>
          <w:sz w:val="24"/>
          <w:szCs w:val="24"/>
        </w:rPr>
      </w:pPr>
    </w:p>
    <w:p w:rsidR="00420B97" w:rsidRDefault="00420B97" w:rsidP="00420B97">
      <w:pPr>
        <w:widowControl w:val="0"/>
        <w:spacing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Secretaria de Educação </w:t>
      </w:r>
      <w:bookmarkStart w:id="0" w:name="_GoBack"/>
      <w:bookmarkEnd w:id="0"/>
    </w:p>
    <w:p w:rsidR="00420B97" w:rsidRDefault="00420B97" w:rsidP="00420B97">
      <w:pPr>
        <w:widowControl w:val="0"/>
        <w:spacing w:line="240" w:lineRule="auto"/>
        <w:jc w:val="both"/>
        <w:rPr>
          <w:rFonts w:ascii="Times New Roman" w:hAnsi="Times New Roman" w:cs="Times New Roman"/>
          <w:color w:val="000000"/>
          <w:sz w:val="24"/>
          <w:szCs w:val="24"/>
        </w:rPr>
      </w:pPr>
    </w:p>
    <w:p w:rsidR="00420B97" w:rsidRDefault="00420B97" w:rsidP="00420B97">
      <w:pPr>
        <w:widowControl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Testemunhas:</w:t>
      </w:r>
    </w:p>
    <w:p w:rsidR="00420B97" w:rsidRDefault="00420B97" w:rsidP="00420B97">
      <w:pPr>
        <w:widowControl w:val="0"/>
        <w:spacing w:line="240" w:lineRule="auto"/>
        <w:jc w:val="both"/>
        <w:rPr>
          <w:rFonts w:ascii="Times New Roman" w:hAnsi="Times New Roman" w:cs="Times New Roman"/>
          <w:color w:val="000000"/>
          <w:sz w:val="24"/>
          <w:szCs w:val="24"/>
        </w:rPr>
      </w:pPr>
    </w:p>
    <w:p w:rsidR="00420B97" w:rsidRDefault="00420B97" w:rsidP="00420B97">
      <w:pPr>
        <w:widowControl w:val="0"/>
        <w:tabs>
          <w:tab w:val="left" w:pos="4536"/>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w:t>
      </w:r>
      <w:r>
        <w:rPr>
          <w:rFonts w:ascii="Times New Roman" w:hAnsi="Times New Roman" w:cs="Times New Roman"/>
          <w:color w:val="000000"/>
          <w:sz w:val="24"/>
          <w:szCs w:val="24"/>
        </w:rPr>
        <w:tab/>
        <w:t xml:space="preserve">02. </w:t>
      </w:r>
    </w:p>
    <w:p w:rsidR="005267FB" w:rsidRDefault="00420B97" w:rsidP="00D133CA">
      <w:pPr>
        <w:widowControl w:val="0"/>
        <w:tabs>
          <w:tab w:val="left" w:pos="709"/>
          <w:tab w:val="left" w:pos="4536"/>
          <w:tab w:val="left" w:pos="5245"/>
        </w:tabs>
        <w:spacing w:line="240" w:lineRule="auto"/>
        <w:jc w:val="both"/>
      </w:pPr>
      <w:r>
        <w:rPr>
          <w:rFonts w:ascii="Times New Roman" w:hAnsi="Times New Roman" w:cs="Times New Roman"/>
          <w:color w:val="000000"/>
          <w:sz w:val="24"/>
          <w:szCs w:val="24"/>
        </w:rPr>
        <w:t>Nome:</w:t>
      </w:r>
      <w:r>
        <w:rPr>
          <w:rFonts w:ascii="Times New Roman" w:hAnsi="Times New Roman" w:cs="Times New Roman"/>
          <w:color w:val="000000"/>
          <w:sz w:val="24"/>
          <w:szCs w:val="24"/>
        </w:rPr>
        <w:tab/>
      </w:r>
      <w:r>
        <w:rPr>
          <w:rFonts w:ascii="Times New Roman" w:hAnsi="Times New Roman" w:cs="Times New Roman"/>
          <w:color w:val="000000"/>
          <w:sz w:val="24"/>
          <w:szCs w:val="24"/>
        </w:rPr>
        <w:tab/>
        <w:t>Nome:</w:t>
      </w:r>
      <w:r>
        <w:rPr>
          <w:rFonts w:ascii="Times New Roman" w:hAnsi="Times New Roman" w:cs="Times New Roman"/>
          <w:color w:val="000000"/>
          <w:sz w:val="24"/>
          <w:szCs w:val="24"/>
        </w:rPr>
        <w:tab/>
      </w:r>
    </w:p>
    <w:sectPr w:rsidR="005267FB" w:rsidSect="00D133CA">
      <w:pgSz w:w="11906" w:h="16838"/>
      <w:pgMar w:top="2041"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27914"/>
    <w:multiLevelType w:val="multilevel"/>
    <w:tmpl w:val="71DC893A"/>
    <w:lvl w:ilvl="0">
      <w:start w:val="1"/>
      <w:numFmt w:val="decimal"/>
      <w:lvlText w:val="%1"/>
      <w:lvlJc w:val="left"/>
      <w:pPr>
        <w:ind w:left="405" w:hanging="405"/>
      </w:pPr>
      <w:rPr>
        <w:color w:val="auto"/>
      </w:rPr>
    </w:lvl>
    <w:lvl w:ilvl="1">
      <w:start w:val="1"/>
      <w:numFmt w:val="decimal"/>
      <w:lvlText w:val="%1.%2"/>
      <w:lvlJc w:val="left"/>
      <w:pPr>
        <w:ind w:left="405" w:hanging="405"/>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
    <w:nsid w:val="233E3C74"/>
    <w:multiLevelType w:val="hybridMultilevel"/>
    <w:tmpl w:val="09D80A0A"/>
    <w:lvl w:ilvl="0" w:tplc="CF405B1C">
      <w:start w:val="1"/>
      <w:numFmt w:val="lowerLetter"/>
      <w:lvlText w:val="%1)"/>
      <w:lvlJc w:val="left"/>
      <w:pPr>
        <w:ind w:left="1069" w:hanging="360"/>
      </w:pPr>
      <w:rPr>
        <w:b/>
        <w:bCs/>
      </w:rPr>
    </w:lvl>
    <w:lvl w:ilvl="1" w:tplc="F85C6856">
      <w:start w:val="3"/>
      <w:numFmt w:val="decimal"/>
      <w:lvlText w:val="%2"/>
      <w:lvlJc w:val="left"/>
      <w:pPr>
        <w:tabs>
          <w:tab w:val="num" w:pos="1789"/>
        </w:tabs>
        <w:ind w:left="1789" w:hanging="360"/>
      </w:pPr>
    </w:lvl>
    <w:lvl w:ilvl="2" w:tplc="7B3C2534">
      <w:start w:val="3"/>
      <w:numFmt w:val="decimal"/>
      <w:lvlText w:val="%3-"/>
      <w:lvlJc w:val="left"/>
      <w:pPr>
        <w:tabs>
          <w:tab w:val="num" w:pos="360"/>
        </w:tabs>
        <w:ind w:left="3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4417158"/>
    <w:multiLevelType w:val="hybridMultilevel"/>
    <w:tmpl w:val="73A04F2C"/>
    <w:lvl w:ilvl="0" w:tplc="AC001538">
      <w:start w:val="1"/>
      <w:numFmt w:val="lowerLetter"/>
      <w:lvlText w:val="%1)"/>
      <w:lvlJc w:val="left"/>
      <w:pPr>
        <w:ind w:left="720" w:hanging="360"/>
      </w:pPr>
      <w:rPr>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8CE076C"/>
    <w:multiLevelType w:val="hybridMultilevel"/>
    <w:tmpl w:val="C2D61FD6"/>
    <w:lvl w:ilvl="0" w:tplc="04160017">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0B97"/>
    <w:rsid w:val="00420B97"/>
    <w:rsid w:val="005267FB"/>
    <w:rsid w:val="00AC1388"/>
    <w:rsid w:val="00D133CA"/>
    <w:rsid w:val="00FB3B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B97"/>
    <w:pPr>
      <w:spacing w:after="0" w:line="360" w:lineRule="auto"/>
    </w:pPr>
    <w:rPr>
      <w:rFonts w:ascii="Calibri" w:eastAsia="Calibri" w:hAnsi="Calibri" w:cs="Calibri"/>
    </w:rPr>
  </w:style>
  <w:style w:type="paragraph" w:styleId="Ttulo4">
    <w:name w:val="heading 4"/>
    <w:basedOn w:val="Normal"/>
    <w:next w:val="Normal"/>
    <w:link w:val="Ttulo4Char"/>
    <w:uiPriority w:val="99"/>
    <w:semiHidden/>
    <w:unhideWhenUsed/>
    <w:qFormat/>
    <w:rsid w:val="00420B97"/>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semiHidden/>
    <w:rsid w:val="00420B97"/>
    <w:rPr>
      <w:rFonts w:ascii="Calibri" w:eastAsia="Calibri" w:hAnsi="Calibri" w:cs="Calibri"/>
      <w:b/>
      <w:bCs/>
      <w:sz w:val="28"/>
      <w:szCs w:val="28"/>
    </w:rPr>
  </w:style>
  <w:style w:type="paragraph" w:styleId="NormalWeb">
    <w:name w:val="Normal (Web)"/>
    <w:basedOn w:val="Normal"/>
    <w:uiPriority w:val="99"/>
    <w:semiHidden/>
    <w:unhideWhenUsed/>
    <w:rsid w:val="00420B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99"/>
    <w:qFormat/>
    <w:rsid w:val="00420B97"/>
    <w:pPr>
      <w:spacing w:line="240" w:lineRule="auto"/>
      <w:ind w:left="708"/>
    </w:pPr>
    <w:rPr>
      <w:rFonts w:ascii="Times New Roman" w:eastAsia="Times New Roman" w:hAnsi="Times New Roman" w:cs="Times New Roman"/>
      <w:sz w:val="20"/>
      <w:szCs w:val="20"/>
      <w:lang w:eastAsia="pt-BR"/>
    </w:rPr>
  </w:style>
  <w:style w:type="paragraph" w:customStyle="1" w:styleId="Normal1">
    <w:name w:val="Normal1"/>
    <w:uiPriority w:val="99"/>
    <w:semiHidden/>
    <w:rsid w:val="00420B97"/>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2435</Words>
  <Characters>13154</Characters>
  <Application>Microsoft Office Word</Application>
  <DocSecurity>0</DocSecurity>
  <Lines>109</Lines>
  <Paragraphs>31</Paragraphs>
  <ScaleCrop>false</ScaleCrop>
  <Company/>
  <LinksUpToDate>false</LinksUpToDate>
  <CharactersWithSpaces>15558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6</cp:revision>
  <dcterms:created xsi:type="dcterms:W3CDTF">2016-12-07T13:59:00Z</dcterms:created>
  <dcterms:modified xsi:type="dcterms:W3CDTF">2016-12-07T14:08:00Z</dcterms:modified>
</cp:coreProperties>
</file>