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EC2" w:rsidRDefault="00FE67A9" w:rsidP="00BC5EC2">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ATA DE REGISTRO DE PREÇOS Nº 02b/2017</w:t>
      </w:r>
    </w:p>
    <w:p w:rsidR="00BC5EC2" w:rsidRDefault="00BC5EC2" w:rsidP="00BC5EC2">
      <w:pPr>
        <w:autoSpaceDE w:val="0"/>
        <w:autoSpaceDN w:val="0"/>
        <w:adjustRightInd w:val="0"/>
        <w:spacing w:line="240" w:lineRule="auto"/>
        <w:jc w:val="center"/>
        <w:rPr>
          <w:rFonts w:ascii="Times New Roman" w:hAnsi="Times New Roman" w:cs="Times New Roman"/>
          <w:b/>
          <w:bCs/>
          <w:color w:val="000000"/>
          <w:sz w:val="24"/>
          <w:szCs w:val="24"/>
        </w:rPr>
      </w:pPr>
    </w:p>
    <w:p w:rsidR="00BC5EC2" w:rsidRDefault="00BC5EC2" w:rsidP="00BC5EC2">
      <w:pPr>
        <w:autoSpaceDE w:val="0"/>
        <w:autoSpaceDN w:val="0"/>
        <w:adjustRightInd w:val="0"/>
        <w:spacing w:line="240" w:lineRule="auto"/>
        <w:jc w:val="center"/>
        <w:rPr>
          <w:rFonts w:ascii="Times New Roman" w:hAnsi="Times New Roman" w:cs="Times New Roman"/>
          <w:b/>
          <w:bCs/>
          <w:color w:val="000000"/>
          <w:sz w:val="24"/>
          <w:szCs w:val="24"/>
        </w:rPr>
      </w:pPr>
    </w:p>
    <w:p w:rsidR="00BC5EC2" w:rsidRDefault="00BC5EC2" w:rsidP="00BC5EC2">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PREGÃO PRESENCIAL Nº </w:t>
      </w:r>
      <w:r w:rsidR="00DD0935">
        <w:rPr>
          <w:rFonts w:ascii="Times New Roman" w:hAnsi="Times New Roman" w:cs="Times New Roman"/>
          <w:b/>
          <w:bCs/>
          <w:color w:val="000000"/>
          <w:sz w:val="24"/>
          <w:szCs w:val="24"/>
        </w:rPr>
        <w:t>01/2017</w:t>
      </w:r>
    </w:p>
    <w:p w:rsidR="00BC5EC2" w:rsidRDefault="00DD0935" w:rsidP="00BC5EC2">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N°04 /2017</w:t>
      </w:r>
    </w:p>
    <w:p w:rsidR="00BC5EC2" w:rsidRDefault="00BC5EC2" w:rsidP="00BC5EC2">
      <w:pPr>
        <w:autoSpaceDE w:val="0"/>
        <w:autoSpaceDN w:val="0"/>
        <w:adjustRightInd w:val="0"/>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BC5EC2" w:rsidRDefault="00BC5EC2" w:rsidP="00BC5EC2">
      <w:pPr>
        <w:autoSpaceDE w:val="0"/>
        <w:autoSpaceDN w:val="0"/>
        <w:adjustRightInd w:val="0"/>
        <w:spacing w:line="240" w:lineRule="auto"/>
        <w:rPr>
          <w:rFonts w:ascii="Times New Roman" w:hAnsi="Times New Roman" w:cs="Times New Roman"/>
          <w:b/>
          <w:bCs/>
          <w:sz w:val="24"/>
          <w:szCs w:val="24"/>
        </w:rPr>
      </w:pPr>
    </w:p>
    <w:p w:rsidR="00E16D1C" w:rsidRDefault="00BC5EC2" w:rsidP="00BC5EC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No dia </w:t>
      </w:r>
      <w:r w:rsidR="006774A9">
        <w:rPr>
          <w:rFonts w:ascii="Times New Roman" w:hAnsi="Times New Roman" w:cs="Times New Roman"/>
          <w:sz w:val="24"/>
          <w:szCs w:val="24"/>
        </w:rPr>
        <w:t>2</w:t>
      </w:r>
      <w:r w:rsidR="009C0081">
        <w:rPr>
          <w:rFonts w:ascii="Times New Roman" w:hAnsi="Times New Roman" w:cs="Times New Roman"/>
          <w:sz w:val="24"/>
          <w:szCs w:val="24"/>
        </w:rPr>
        <w:t>3</w:t>
      </w:r>
      <w:r>
        <w:rPr>
          <w:rFonts w:ascii="Times New Roman" w:hAnsi="Times New Roman" w:cs="Times New Roman"/>
          <w:sz w:val="24"/>
          <w:szCs w:val="24"/>
        </w:rPr>
        <w:t xml:space="preserve"> de </w:t>
      </w:r>
      <w:r w:rsidR="006774A9">
        <w:rPr>
          <w:rFonts w:ascii="Times New Roman" w:hAnsi="Times New Roman" w:cs="Times New Roman"/>
          <w:sz w:val="24"/>
          <w:szCs w:val="24"/>
        </w:rPr>
        <w:t>fevereiro de 2017</w:t>
      </w:r>
      <w:r>
        <w:rPr>
          <w:rFonts w:ascii="Times New Roman" w:hAnsi="Times New Roman" w:cs="Times New Roman"/>
          <w:sz w:val="24"/>
          <w:szCs w:val="24"/>
        </w:rPr>
        <w:t xml:space="preserve">, na Prefeitura Municipal de Coronel Freitas - SC, </w:t>
      </w:r>
      <w:proofErr w:type="gramStart"/>
      <w:r>
        <w:rPr>
          <w:rFonts w:ascii="Times New Roman" w:hAnsi="Times New Roman" w:cs="Times New Roman"/>
          <w:sz w:val="24"/>
          <w:szCs w:val="24"/>
        </w:rPr>
        <w:t>pessoa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jurídica</w:t>
      </w:r>
      <w:proofErr w:type="gramEnd"/>
      <w:r>
        <w:rPr>
          <w:rFonts w:ascii="Times New Roman" w:hAnsi="Times New Roman" w:cs="Times New Roman"/>
          <w:sz w:val="24"/>
          <w:szCs w:val="24"/>
        </w:rPr>
        <w:t xml:space="preserve"> de direito público interno, CNPJ n.º 83.021.824/0001-75, com sede na Avenida Santa Catarina, nº 1022, Coronel Freitas, SC, neste ato representado pelo seu Prefeito Municipal o </w:t>
      </w:r>
      <w:proofErr w:type="spellStart"/>
      <w:r w:rsidR="006774A9">
        <w:rPr>
          <w:rFonts w:ascii="Times New Roman" w:hAnsi="Times New Roman" w:cs="Times New Roman"/>
          <w:sz w:val="24"/>
          <w:szCs w:val="24"/>
        </w:rPr>
        <w:t>Izeu</w:t>
      </w:r>
      <w:proofErr w:type="spellEnd"/>
      <w:r w:rsidR="006774A9">
        <w:rPr>
          <w:rFonts w:ascii="Times New Roman" w:hAnsi="Times New Roman" w:cs="Times New Roman"/>
          <w:sz w:val="24"/>
          <w:szCs w:val="24"/>
        </w:rPr>
        <w:t xml:space="preserve"> Jonas </w:t>
      </w:r>
      <w:proofErr w:type="spellStart"/>
      <w:r w:rsidR="006774A9">
        <w:rPr>
          <w:rFonts w:ascii="Times New Roman" w:hAnsi="Times New Roman" w:cs="Times New Roman"/>
          <w:sz w:val="24"/>
          <w:szCs w:val="24"/>
        </w:rPr>
        <w:t>Tozetto</w:t>
      </w:r>
      <w:proofErr w:type="spellEnd"/>
      <w:r w:rsidR="006774A9">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nos termos da </w:t>
      </w:r>
      <w:r>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w:t>
      </w:r>
      <w:r w:rsidR="006774A9">
        <w:rPr>
          <w:rFonts w:ascii="Times New Roman" w:hAnsi="Times New Roman" w:cs="Times New Roman"/>
          <w:color w:val="000000"/>
          <w:sz w:val="24"/>
          <w:szCs w:val="24"/>
        </w:rPr>
        <w:t>01/2017</w:t>
      </w:r>
      <w:r>
        <w:rPr>
          <w:rFonts w:ascii="Times New Roman" w:hAnsi="Times New Roman" w:cs="Times New Roman"/>
          <w:color w:val="000000"/>
          <w:sz w:val="24"/>
          <w:szCs w:val="24"/>
        </w:rPr>
        <w:t xml:space="preserve">, ata de abertura da sessão e homologação pela autoridade competente, </w:t>
      </w:r>
      <w:r>
        <w:rPr>
          <w:rFonts w:ascii="Times New Roman" w:hAnsi="Times New Roman" w:cs="Times New Roman"/>
          <w:b/>
          <w:bCs/>
          <w:color w:val="000000"/>
          <w:sz w:val="24"/>
          <w:szCs w:val="24"/>
        </w:rPr>
        <w:t>RESOLVE</w:t>
      </w:r>
      <w:r>
        <w:rPr>
          <w:rFonts w:ascii="Times New Roman" w:hAnsi="Times New Roman" w:cs="Times New Roman"/>
          <w:color w:val="000000"/>
          <w:sz w:val="24"/>
          <w:szCs w:val="24"/>
        </w:rPr>
        <w:t xml:space="preserve"> registrar os preços da </w:t>
      </w:r>
      <w:r w:rsidRPr="00FF510D">
        <w:rPr>
          <w:rFonts w:ascii="Times New Roman" w:hAnsi="Times New Roman" w:cs="Times New Roman"/>
          <w:color w:val="000000"/>
          <w:sz w:val="24"/>
          <w:szCs w:val="24"/>
        </w:rPr>
        <w:t xml:space="preserve">empresa </w:t>
      </w:r>
      <w:r w:rsidR="00E16D1C" w:rsidRPr="00FF510D">
        <w:rPr>
          <w:rFonts w:ascii="Times New Roman" w:hAnsi="Times New Roman" w:cs="Times New Roman"/>
          <w:b/>
          <w:sz w:val="24"/>
          <w:szCs w:val="24"/>
        </w:rPr>
        <w:t>SAFRA DIESEL LTDA</w:t>
      </w:r>
      <w:r w:rsidR="00E16D1C" w:rsidRPr="00FF510D">
        <w:rPr>
          <w:rFonts w:ascii="Times New Roman" w:hAnsi="Times New Roman" w:cs="Times New Roman"/>
          <w:sz w:val="24"/>
          <w:szCs w:val="24"/>
        </w:rPr>
        <w:t>, inscrita no CNPJ-MF sob nº 76.578.202/0001-87, com sede no Acesso SC 480, Quedas do Palmital, cidade de Chapecó – SC, representada neste ato, pelo Senhor ADILSON L. NICOLINI, inscrito no CPF-MF sob nº 018.339.749-56</w:t>
      </w:r>
      <w:r w:rsidR="00E16D1C" w:rsidRPr="00FF510D">
        <w:rPr>
          <w:rFonts w:ascii="Times New Roman" w:hAnsi="Times New Roman" w:cs="Times New Roman"/>
          <w:color w:val="000000"/>
          <w:sz w:val="24"/>
          <w:szCs w:val="24"/>
        </w:rPr>
        <w:t xml:space="preserve">, para possível aquisição do objeto referente ao Pregão Presencial </w:t>
      </w:r>
      <w:proofErr w:type="gramStart"/>
      <w:r w:rsidR="00E16D1C" w:rsidRPr="00FF510D">
        <w:rPr>
          <w:rFonts w:ascii="Times New Roman" w:hAnsi="Times New Roman" w:cs="Times New Roman"/>
          <w:color w:val="000000"/>
          <w:sz w:val="24"/>
          <w:szCs w:val="24"/>
        </w:rPr>
        <w:t>supra citado</w:t>
      </w:r>
      <w:proofErr w:type="gramEnd"/>
      <w:r w:rsidR="00E16D1C" w:rsidRPr="00FF510D">
        <w:rPr>
          <w:rFonts w:ascii="Times New Roman" w:hAnsi="Times New Roman" w:cs="Times New Roman"/>
          <w:color w:val="000000"/>
          <w:sz w:val="24"/>
          <w:szCs w:val="24"/>
        </w:rPr>
        <w:t>.</w:t>
      </w:r>
    </w:p>
    <w:p w:rsidR="00E16D1C" w:rsidRDefault="00E16D1C" w:rsidP="00BC5EC2">
      <w:pPr>
        <w:autoSpaceDE w:val="0"/>
        <w:autoSpaceDN w:val="0"/>
        <w:adjustRightInd w:val="0"/>
        <w:spacing w:line="240" w:lineRule="auto"/>
        <w:jc w:val="both"/>
        <w:rPr>
          <w:rFonts w:ascii="Times New Roman" w:hAnsi="Times New Roman" w:cs="Times New Roman"/>
          <w:color w:val="000000"/>
          <w:sz w:val="24"/>
          <w:szCs w:val="24"/>
        </w:rPr>
      </w:pPr>
    </w:p>
    <w:p w:rsidR="00E16D1C" w:rsidRDefault="00E16D1C" w:rsidP="00BC5EC2">
      <w:pPr>
        <w:autoSpaceDE w:val="0"/>
        <w:autoSpaceDN w:val="0"/>
        <w:adjustRightInd w:val="0"/>
        <w:spacing w:line="240" w:lineRule="auto"/>
        <w:jc w:val="both"/>
        <w:rPr>
          <w:rFonts w:ascii="Times New Roman" w:hAnsi="Times New Roman" w:cs="Times New Roman"/>
          <w:color w:val="000000"/>
          <w:sz w:val="24"/>
          <w:szCs w:val="24"/>
        </w:rPr>
      </w:pPr>
    </w:p>
    <w:p w:rsidR="00E16D1C" w:rsidRDefault="00E16D1C" w:rsidP="00BC5EC2">
      <w:pPr>
        <w:autoSpaceDE w:val="0"/>
        <w:autoSpaceDN w:val="0"/>
        <w:adjustRightInd w:val="0"/>
        <w:spacing w:line="240" w:lineRule="auto"/>
        <w:jc w:val="both"/>
        <w:rPr>
          <w:rFonts w:ascii="Times New Roman" w:hAnsi="Times New Roman" w:cs="Times New Roman"/>
          <w:color w:val="000000"/>
          <w:sz w:val="24"/>
          <w:szCs w:val="24"/>
        </w:rPr>
      </w:pPr>
      <w:bookmarkStart w:id="0" w:name="_GoBack"/>
      <w:bookmarkEnd w:id="0"/>
    </w:p>
    <w:p w:rsidR="00E16D1C" w:rsidRDefault="00E16D1C" w:rsidP="00BC5EC2">
      <w:pPr>
        <w:autoSpaceDE w:val="0"/>
        <w:autoSpaceDN w:val="0"/>
        <w:adjustRightInd w:val="0"/>
        <w:spacing w:line="240" w:lineRule="auto"/>
        <w:jc w:val="both"/>
        <w:rPr>
          <w:rFonts w:ascii="Times New Roman" w:hAnsi="Times New Roman" w:cs="Times New Roman"/>
          <w:color w:val="000000"/>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BC5EC2" w:rsidRDefault="00BC5EC2" w:rsidP="00BC5EC2">
      <w:pPr>
        <w:autoSpaceDE w:val="0"/>
        <w:autoSpaceDN w:val="0"/>
        <w:adjustRightInd w:val="0"/>
        <w:spacing w:line="240" w:lineRule="auto"/>
        <w:jc w:val="both"/>
        <w:rPr>
          <w:rFonts w:ascii="Times New Roman" w:hAnsi="Times New Roman" w:cs="Times New Roman"/>
          <w:b/>
          <w:bCs/>
          <w:color w:val="000000"/>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BC5EC2" w:rsidRDefault="00BC5EC2" w:rsidP="00BC5EC2">
      <w:pPr>
        <w:autoSpaceDE w:val="0"/>
        <w:autoSpaceDN w:val="0"/>
        <w:adjustRightInd w:val="0"/>
        <w:spacing w:line="240" w:lineRule="auto"/>
        <w:rPr>
          <w:rFonts w:ascii="Times New Roman" w:hAnsi="Times New Roman" w:cs="Times New Roman"/>
          <w:b/>
          <w:bCs/>
          <w:color w:val="000000"/>
          <w:sz w:val="24"/>
          <w:szCs w:val="24"/>
        </w:rPr>
      </w:pPr>
    </w:p>
    <w:p w:rsidR="00BC5EC2" w:rsidRPr="009C0081" w:rsidRDefault="00BC5EC2" w:rsidP="00BC5EC2">
      <w:pPr>
        <w:pStyle w:val="PargrafodaLista"/>
        <w:numPr>
          <w:ilvl w:val="1"/>
          <w:numId w:val="1"/>
        </w:numPr>
        <w:autoSpaceDE w:val="0"/>
        <w:autoSpaceDN w:val="0"/>
        <w:adjustRightInd w:val="0"/>
        <w:jc w:val="both"/>
        <w:rPr>
          <w:color w:val="000000" w:themeColor="text1"/>
          <w:sz w:val="24"/>
          <w:szCs w:val="24"/>
        </w:rPr>
      </w:pPr>
      <w:r w:rsidRPr="009C0081">
        <w:rPr>
          <w:color w:val="000000" w:themeColor="text1"/>
          <w:sz w:val="24"/>
          <w:szCs w:val="24"/>
        </w:rPr>
        <w:t xml:space="preserve">- </w:t>
      </w:r>
      <w:proofErr w:type="gramStart"/>
      <w:r w:rsidRPr="009C0081">
        <w:rPr>
          <w:color w:val="000000" w:themeColor="text1"/>
          <w:sz w:val="24"/>
          <w:szCs w:val="24"/>
        </w:rPr>
        <w:t>A presente</w:t>
      </w:r>
      <w:proofErr w:type="gramEnd"/>
      <w:r w:rsidRPr="009C0081">
        <w:rPr>
          <w:color w:val="000000" w:themeColor="text1"/>
          <w:sz w:val="24"/>
          <w:szCs w:val="24"/>
        </w:rPr>
        <w:t xml:space="preserve"> Ata tem por objeto assegurar o compromisso de possível contratação entre o Município de Coronel Freitas - SC e as empresas vencedoras do certame licitatório, cujo objeto é </w:t>
      </w:r>
      <w:r w:rsidRPr="009C0081">
        <w:rPr>
          <w:b/>
          <w:color w:val="000000" w:themeColor="text1"/>
          <w:sz w:val="24"/>
          <w:szCs w:val="24"/>
        </w:rPr>
        <w:t>AQUISIÇÃO DE COMBUSTÍVEIS</w:t>
      </w:r>
      <w:r w:rsidRPr="009C0081">
        <w:rPr>
          <w:color w:val="000000" w:themeColor="text1"/>
          <w:sz w:val="24"/>
          <w:szCs w:val="24"/>
        </w:rPr>
        <w:t>, conforme descrição do</w:t>
      </w:r>
      <w:r w:rsidR="009C0081" w:rsidRPr="009C0081">
        <w:rPr>
          <w:color w:val="000000" w:themeColor="text1"/>
          <w:sz w:val="24"/>
          <w:szCs w:val="24"/>
        </w:rPr>
        <w:t>s itens 2</w:t>
      </w:r>
      <w:r w:rsidRPr="009C0081">
        <w:rPr>
          <w:color w:val="000000" w:themeColor="text1"/>
          <w:sz w:val="24"/>
          <w:szCs w:val="24"/>
        </w:rPr>
        <w:t xml:space="preserve"> </w:t>
      </w:r>
      <w:r w:rsidR="009C0081" w:rsidRPr="009C0081">
        <w:rPr>
          <w:color w:val="000000" w:themeColor="text1"/>
          <w:sz w:val="24"/>
          <w:szCs w:val="24"/>
        </w:rPr>
        <w:t xml:space="preserve">e 3 </w:t>
      </w:r>
      <w:r w:rsidRPr="009C0081">
        <w:rPr>
          <w:color w:val="000000" w:themeColor="text1"/>
          <w:sz w:val="24"/>
          <w:szCs w:val="24"/>
        </w:rPr>
        <w:t>conforme Anexo “D” do Edital e constantes na proposta comercial da empresa detentora desta Ata.</w:t>
      </w:r>
    </w:p>
    <w:p w:rsidR="00BC5EC2" w:rsidRDefault="00BC5EC2" w:rsidP="00BC5EC2">
      <w:pPr>
        <w:autoSpaceDE w:val="0"/>
        <w:autoSpaceDN w:val="0"/>
        <w:adjustRightInd w:val="0"/>
        <w:spacing w:line="240" w:lineRule="auto"/>
        <w:jc w:val="both"/>
        <w:rPr>
          <w:rFonts w:ascii="Times New Roman" w:hAnsi="Times New Roman" w:cs="Times New Roman"/>
          <w:b/>
          <w:bCs/>
          <w:color w:val="000000"/>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cs="Times New Roman"/>
          <w:sz w:val="24"/>
          <w:szCs w:val="24"/>
        </w:rPr>
        <w:t>obrigações trabalhistas, previdenciárias, fiscais e comerciais, trabalho</w:t>
      </w:r>
      <w:proofErr w:type="gramEnd"/>
      <w:r>
        <w:rPr>
          <w:rFonts w:ascii="Times New Roman" w:hAnsi="Times New Roman" w:cs="Times New Roman"/>
          <w:sz w:val="24"/>
          <w:szCs w:val="24"/>
        </w:rPr>
        <w:t xml:space="preserve">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BC5EC2" w:rsidRDefault="00BC5EC2" w:rsidP="00BC5EC2">
      <w:pPr>
        <w:autoSpaceDE w:val="0"/>
        <w:autoSpaceDN w:val="0"/>
        <w:adjustRightInd w:val="0"/>
        <w:spacing w:line="240" w:lineRule="auto"/>
        <w:jc w:val="both"/>
        <w:rPr>
          <w:rFonts w:ascii="Times New Roman" w:hAnsi="Times New Roman" w:cs="Times New Roman"/>
          <w:b/>
          <w:bCs/>
          <w:color w:val="000000"/>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SEGUNDA – DA VALIDADE E DA VIGÊNCIA DA ATA</w:t>
      </w:r>
    </w:p>
    <w:p w:rsidR="00BC5EC2" w:rsidRDefault="00BC5EC2" w:rsidP="00BC5EC2">
      <w:pPr>
        <w:autoSpaceDE w:val="0"/>
        <w:autoSpaceDN w:val="0"/>
        <w:adjustRightInd w:val="0"/>
        <w:spacing w:line="240" w:lineRule="auto"/>
        <w:jc w:val="both"/>
        <w:rPr>
          <w:rFonts w:ascii="Times New Roman" w:hAnsi="Times New Roman" w:cs="Times New Roman"/>
          <w:b/>
          <w:bCs/>
          <w:color w:val="000000"/>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BC5EC2" w:rsidRDefault="00BC5EC2" w:rsidP="00BC5EC2">
      <w:pPr>
        <w:autoSpaceDE w:val="0"/>
        <w:autoSpaceDN w:val="0"/>
        <w:adjustRightInd w:val="0"/>
        <w:spacing w:line="240" w:lineRule="auto"/>
        <w:jc w:val="both"/>
        <w:rPr>
          <w:rFonts w:ascii="Times New Roman" w:hAnsi="Times New Roman" w:cs="Times New Roman"/>
          <w:b/>
          <w:bCs/>
          <w:color w:val="000000"/>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b/>
          <w:bCs/>
          <w:color w:val="000000"/>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TERCEIRA – DAS ALTERAÇÕES NA ATA</w:t>
      </w: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rPr>
      </w:pPr>
    </w:p>
    <w:p w:rsidR="00BC5EC2" w:rsidRDefault="00BC5EC2" w:rsidP="00BC5EC2">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BC5EC2" w:rsidRDefault="00BC5EC2" w:rsidP="00BC5EC2">
      <w:pPr>
        <w:widowControl w:val="0"/>
        <w:spacing w:line="240" w:lineRule="auto"/>
        <w:jc w:val="both"/>
        <w:rPr>
          <w:rFonts w:ascii="Times New Roman" w:hAnsi="Times New Roman" w:cs="Times New Roman"/>
          <w:sz w:val="24"/>
          <w:szCs w:val="24"/>
        </w:rPr>
      </w:pPr>
    </w:p>
    <w:p w:rsidR="00BC5EC2" w:rsidRDefault="00BC5EC2" w:rsidP="00BC5EC2">
      <w:pPr>
        <w:widowControl w:val="0"/>
        <w:numPr>
          <w:ilvl w:val="0"/>
          <w:numId w:val="2"/>
        </w:numPr>
        <w:spacing w:line="240"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BC5EC2" w:rsidRDefault="00BC5EC2" w:rsidP="00BC5EC2">
      <w:pPr>
        <w:widowControl w:val="0"/>
        <w:spacing w:line="240" w:lineRule="auto"/>
        <w:ind w:left="720"/>
        <w:jc w:val="both"/>
        <w:rPr>
          <w:rFonts w:ascii="Times New Roman" w:hAnsi="Times New Roman" w:cs="Times New Roman"/>
          <w:sz w:val="24"/>
          <w:szCs w:val="24"/>
        </w:rPr>
      </w:pPr>
    </w:p>
    <w:p w:rsidR="00BC5EC2" w:rsidRDefault="00BC5EC2" w:rsidP="00BC5EC2">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BC5EC2" w:rsidRDefault="00BC5EC2" w:rsidP="00BC5EC2">
      <w:pPr>
        <w:widowControl w:val="0"/>
        <w:spacing w:line="240" w:lineRule="auto"/>
        <w:ind w:left="1134" w:hanging="425"/>
        <w:jc w:val="both"/>
        <w:rPr>
          <w:rFonts w:ascii="Times New Roman" w:hAnsi="Times New Roman" w:cs="Times New Roman"/>
          <w:sz w:val="24"/>
          <w:szCs w:val="24"/>
        </w:rPr>
      </w:pPr>
    </w:p>
    <w:p w:rsidR="00BC5EC2" w:rsidRDefault="00BC5EC2" w:rsidP="00BC5EC2">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BC5EC2" w:rsidRDefault="00BC5EC2" w:rsidP="00BC5EC2">
      <w:pPr>
        <w:widowControl w:val="0"/>
        <w:spacing w:line="240" w:lineRule="auto"/>
        <w:ind w:left="1134" w:hanging="425"/>
        <w:jc w:val="both"/>
        <w:rPr>
          <w:rFonts w:ascii="Times New Roman" w:hAnsi="Times New Roman" w:cs="Times New Roman"/>
          <w:sz w:val="24"/>
          <w:szCs w:val="24"/>
        </w:rPr>
      </w:pPr>
    </w:p>
    <w:p w:rsidR="00BC5EC2" w:rsidRDefault="00BC5EC2" w:rsidP="00BC5EC2">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BC5EC2" w:rsidRDefault="00BC5EC2" w:rsidP="00BC5EC2">
      <w:pPr>
        <w:autoSpaceDE w:val="0"/>
        <w:autoSpaceDN w:val="0"/>
        <w:adjustRightInd w:val="0"/>
        <w:spacing w:line="240" w:lineRule="auto"/>
        <w:jc w:val="both"/>
        <w:rPr>
          <w:rFonts w:ascii="Times New Roman" w:hAnsi="Times New Roman" w:cs="Times New Roman"/>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BC5EC2" w:rsidRDefault="00BC5EC2" w:rsidP="00BC5EC2">
      <w:pPr>
        <w:autoSpaceDE w:val="0"/>
        <w:autoSpaceDN w:val="0"/>
        <w:adjustRightInd w:val="0"/>
        <w:spacing w:line="240" w:lineRule="auto"/>
        <w:jc w:val="both"/>
        <w:rPr>
          <w:rFonts w:ascii="Times New Roman" w:hAnsi="Times New Roman" w:cs="Times New Roman"/>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BC5EC2" w:rsidRDefault="00BC5EC2" w:rsidP="00BC5EC2">
      <w:pPr>
        <w:autoSpaceDE w:val="0"/>
        <w:autoSpaceDN w:val="0"/>
        <w:adjustRightInd w:val="0"/>
        <w:spacing w:line="240" w:lineRule="auto"/>
        <w:jc w:val="both"/>
        <w:rPr>
          <w:rFonts w:ascii="Times New Roman" w:hAnsi="Times New Roman" w:cs="Times New Roman"/>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BC5EC2" w:rsidRDefault="00BC5EC2" w:rsidP="00BC5EC2">
      <w:pPr>
        <w:autoSpaceDE w:val="0"/>
        <w:autoSpaceDN w:val="0"/>
        <w:adjustRightInd w:val="0"/>
        <w:spacing w:line="240" w:lineRule="auto"/>
        <w:jc w:val="both"/>
        <w:rPr>
          <w:rFonts w:ascii="Times New Roman" w:hAnsi="Times New Roman" w:cs="Times New Roman"/>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3.3.3 - convocar os demais fornecedores visando igual oportunidade de negociação.</w:t>
      </w:r>
    </w:p>
    <w:p w:rsidR="00BC5EC2" w:rsidRDefault="00BC5EC2" w:rsidP="00BC5EC2">
      <w:pPr>
        <w:autoSpaceDE w:val="0"/>
        <w:autoSpaceDN w:val="0"/>
        <w:adjustRightInd w:val="0"/>
        <w:spacing w:line="240" w:lineRule="auto"/>
        <w:jc w:val="both"/>
        <w:rPr>
          <w:rFonts w:ascii="Times New Roman" w:hAnsi="Times New Roman" w:cs="Times New Roman"/>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3.4 - Quando o preço de mercado tornar-se superior aos preços registrados e o fornecedor, mediante requerimento devidamente comprovado, não puder cumprir o compromisso, o Órgão Gerenciador poderá:</w:t>
      </w:r>
    </w:p>
    <w:p w:rsidR="00BC5EC2" w:rsidRDefault="00BC5EC2" w:rsidP="00BC5EC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BC5EC2" w:rsidRDefault="00BC5EC2" w:rsidP="00BC5EC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BC5EC2" w:rsidRDefault="00BC5EC2" w:rsidP="00BC5EC2">
      <w:pPr>
        <w:autoSpaceDE w:val="0"/>
        <w:autoSpaceDN w:val="0"/>
        <w:adjustRightInd w:val="0"/>
        <w:spacing w:line="240" w:lineRule="auto"/>
        <w:ind w:firstLine="709"/>
        <w:jc w:val="both"/>
        <w:rPr>
          <w:rFonts w:ascii="Times New Roman" w:hAnsi="Times New Roman" w:cs="Times New Roman"/>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3.5 - A alteração da Ata de Registro de Preços dependerá em qualquer caso da comprovação das condições de habilitação atualizadas do fornecedor convocado.</w:t>
      </w:r>
    </w:p>
    <w:p w:rsidR="00BC5EC2" w:rsidRDefault="00BC5EC2" w:rsidP="00BC5EC2">
      <w:pPr>
        <w:autoSpaceDE w:val="0"/>
        <w:autoSpaceDN w:val="0"/>
        <w:adjustRightInd w:val="0"/>
        <w:spacing w:line="240" w:lineRule="auto"/>
        <w:jc w:val="both"/>
        <w:rPr>
          <w:rFonts w:ascii="Times New Roman" w:hAnsi="Times New Roman" w:cs="Times New Roman"/>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3.6 - Não havendo êxito nas negociações, o Órgão Gerenciador deverá proceder à revogação da Ata de Registro de Preços, adotando as medidas cabíveis para obtenção da contratação mais vantajosa.</w:t>
      </w:r>
    </w:p>
    <w:p w:rsidR="00BC5EC2" w:rsidRDefault="00BC5EC2" w:rsidP="00BC5EC2">
      <w:pPr>
        <w:autoSpaceDE w:val="0"/>
        <w:autoSpaceDN w:val="0"/>
        <w:adjustRightInd w:val="0"/>
        <w:spacing w:line="240" w:lineRule="auto"/>
        <w:jc w:val="both"/>
        <w:rPr>
          <w:rFonts w:ascii="Times New Roman" w:hAnsi="Times New Roman" w:cs="Times New Roman"/>
          <w:b/>
          <w:bCs/>
          <w:color w:val="000000"/>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BC5EC2" w:rsidRDefault="00BC5EC2" w:rsidP="00BC5EC2">
      <w:pPr>
        <w:autoSpaceDE w:val="0"/>
        <w:autoSpaceDN w:val="0"/>
        <w:adjustRightInd w:val="0"/>
        <w:spacing w:line="240" w:lineRule="auto"/>
        <w:jc w:val="both"/>
        <w:rPr>
          <w:rFonts w:ascii="Times New Roman" w:hAnsi="Times New Roman" w:cs="Times New Roman"/>
          <w:b/>
          <w:bCs/>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4.1 - </w:t>
      </w:r>
      <w:proofErr w:type="gramStart"/>
      <w:r>
        <w:rPr>
          <w:rFonts w:ascii="Times New Roman" w:hAnsi="Times New Roman" w:cs="Times New Roman"/>
          <w:sz w:val="24"/>
          <w:szCs w:val="24"/>
        </w:rPr>
        <w:t>Serão</w:t>
      </w:r>
      <w:proofErr w:type="gramEnd"/>
      <w:r>
        <w:rPr>
          <w:rFonts w:ascii="Times New Roman" w:hAnsi="Times New Roman" w:cs="Times New Roman"/>
          <w:sz w:val="24"/>
          <w:szCs w:val="24"/>
        </w:rPr>
        <w:t xml:space="preserve"> usuários do Registro de Preços os órgãos, fundos e autarquias vinculados a Prefeitura de Coronel Freitas – SC, bem como responsáveis pela fiscalização da presente ata registro de preço.</w:t>
      </w:r>
    </w:p>
    <w:p w:rsidR="00BC5EC2" w:rsidRDefault="00BC5EC2" w:rsidP="00BC5EC2">
      <w:pPr>
        <w:autoSpaceDE w:val="0"/>
        <w:autoSpaceDN w:val="0"/>
        <w:adjustRightInd w:val="0"/>
        <w:spacing w:line="240" w:lineRule="auto"/>
        <w:jc w:val="both"/>
        <w:rPr>
          <w:rFonts w:ascii="Times New Roman" w:hAnsi="Times New Roman" w:cs="Times New Roman"/>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sidR="006774A9">
        <w:rPr>
          <w:rFonts w:ascii="Times New Roman" w:hAnsi="Times New Roman" w:cs="Times New Roman"/>
          <w:b/>
          <w:bCs/>
          <w:color w:val="000000"/>
          <w:sz w:val="24"/>
          <w:szCs w:val="24"/>
        </w:rPr>
        <w:t>01</w:t>
      </w:r>
      <w:r>
        <w:rPr>
          <w:rFonts w:ascii="Times New Roman" w:hAnsi="Times New Roman" w:cs="Times New Roman"/>
          <w:b/>
          <w:bCs/>
          <w:color w:val="000000"/>
          <w:sz w:val="24"/>
          <w:szCs w:val="24"/>
        </w:rPr>
        <w:t>/201</w:t>
      </w:r>
      <w:r w:rsidR="006774A9">
        <w:rPr>
          <w:rFonts w:ascii="Times New Roman" w:hAnsi="Times New Roman" w:cs="Times New Roman"/>
          <w:b/>
          <w:bCs/>
          <w:color w:val="000000"/>
          <w:sz w:val="24"/>
          <w:szCs w:val="24"/>
        </w:rPr>
        <w:t>7</w:t>
      </w:r>
      <w:r>
        <w:rPr>
          <w:rFonts w:ascii="Times New Roman" w:hAnsi="Times New Roman" w:cs="Times New Roman"/>
          <w:color w:val="000000"/>
          <w:sz w:val="24"/>
          <w:szCs w:val="24"/>
        </w:rPr>
        <w:t>, de acordo com a respectiva classificação no certame licitatório citado ao preâmbulo deste.</w:t>
      </w: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BC5EC2" w:rsidRDefault="00BC5EC2" w:rsidP="00BC5EC2">
      <w:pPr>
        <w:autoSpaceDE w:val="0"/>
        <w:autoSpaceDN w:val="0"/>
        <w:adjustRightInd w:val="0"/>
        <w:spacing w:line="240" w:lineRule="auto"/>
        <w:jc w:val="both"/>
        <w:rPr>
          <w:rFonts w:ascii="Times New Roman" w:hAnsi="Times New Roman" w:cs="Times New Roman"/>
          <w:b/>
          <w:bCs/>
          <w:color w:val="000000"/>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5.1 - 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rPr>
      </w:pPr>
    </w:p>
    <w:p w:rsidR="00BC5EC2" w:rsidRDefault="00BC5EC2" w:rsidP="00BC5EC2">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5.2 - A(s) licitante(s) vencedora(s) obriga(m)-se a entregar os materiais ou serviços, objeto desta licitação, no prazo máximo de 05 (cinco) dias consecutivos, contados da data de recebimento das autorizações de fornecimento.</w:t>
      </w:r>
    </w:p>
    <w:p w:rsidR="00BC5EC2" w:rsidRDefault="00BC5EC2" w:rsidP="00BC5EC2">
      <w:pPr>
        <w:spacing w:line="240" w:lineRule="auto"/>
        <w:ind w:right="-1"/>
        <w:jc w:val="both"/>
        <w:rPr>
          <w:rFonts w:ascii="Times New Roman" w:hAnsi="Times New Roman" w:cs="Times New Roman"/>
          <w:sz w:val="24"/>
          <w:szCs w:val="24"/>
        </w:rPr>
      </w:pPr>
    </w:p>
    <w:p w:rsidR="00BC5EC2" w:rsidRDefault="00BC5EC2" w:rsidP="00BC5EC2">
      <w:pPr>
        <w:spacing w:line="240" w:lineRule="auto"/>
        <w:ind w:right="-1"/>
        <w:jc w:val="both"/>
        <w:rPr>
          <w:rFonts w:ascii="Times New Roman" w:hAnsi="Times New Roman" w:cs="Times New Roman"/>
          <w:sz w:val="24"/>
          <w:szCs w:val="24"/>
        </w:rPr>
      </w:pPr>
      <w:r>
        <w:rPr>
          <w:rFonts w:ascii="Times New Roman" w:hAnsi="Times New Roman" w:cs="Times New Roman"/>
          <w:color w:val="000000"/>
          <w:sz w:val="24"/>
          <w:szCs w:val="24"/>
        </w:rPr>
        <w:lastRenderedPageBreak/>
        <w:t>5.3 - A entrega dos produtos será de acordo com a necessidade de consumo do município, pelo prazo de 12 meses, contados a partir da assinatura da Ata</w:t>
      </w:r>
      <w:r>
        <w:rPr>
          <w:rFonts w:ascii="Times New Roman" w:hAnsi="Times New Roman" w:cs="Times New Roman"/>
          <w:sz w:val="24"/>
          <w:szCs w:val="24"/>
        </w:rPr>
        <w:t>. E deverá ser entregue:</w:t>
      </w:r>
    </w:p>
    <w:p w:rsidR="00BC5EC2" w:rsidRDefault="00BC5EC2" w:rsidP="00BC5EC2">
      <w:pPr>
        <w:pStyle w:val="Default"/>
        <w:spacing w:before="120"/>
        <w:jc w:val="both"/>
        <w:rPr>
          <w:color w:val="auto"/>
          <w:lang w:eastAsia="ar-SA"/>
        </w:rPr>
      </w:pPr>
      <w:r>
        <w:rPr>
          <w:rFonts w:eastAsia="Times New Roman"/>
          <w:color w:val="auto"/>
          <w:lang w:eastAsia="ar-SA"/>
        </w:rPr>
        <w:t xml:space="preserve">I – No estabelecimento da proponente vencedora para o item 01 gasolina comum, </w:t>
      </w:r>
      <w:r>
        <w:rPr>
          <w:color w:val="auto"/>
        </w:rPr>
        <w:t xml:space="preserve">no perímetro urbano desta cidade de Coronel Freitas, Santa Catarina, ou se a empresa não estiver instalada no município deverá dispor em </w:t>
      </w:r>
      <w:r>
        <w:rPr>
          <w:color w:val="auto"/>
          <w:lang w:eastAsia="ar-SA"/>
        </w:rPr>
        <w:t xml:space="preserve">comodato, sem quaisquer ônus para a prefeitura municipal, de equipamento completo (tanque aéreo com capacidade de até 10 mil litros, bomba abastecimento e </w:t>
      </w:r>
      <w:proofErr w:type="gramStart"/>
      <w:r>
        <w:rPr>
          <w:color w:val="auto"/>
          <w:lang w:eastAsia="ar-SA"/>
        </w:rPr>
        <w:t>infra estrutura</w:t>
      </w:r>
      <w:proofErr w:type="gramEnd"/>
      <w:r>
        <w:rPr>
          <w:color w:val="auto"/>
          <w:lang w:eastAsia="ar-SA"/>
        </w:rPr>
        <w:t xml:space="preserve"> necessária para instalação), bem como fornecer os projetos civil e ambiental e todas as licenças ambientais necessárias para a instalação dos equipamentos, e prestar assistência e manutenção dos mesmos durante a vigência do contrato;</w:t>
      </w:r>
    </w:p>
    <w:p w:rsidR="00BC5EC2" w:rsidRDefault="00BC5EC2" w:rsidP="00BC5EC2">
      <w:pPr>
        <w:pStyle w:val="Default"/>
        <w:spacing w:before="120"/>
        <w:jc w:val="both"/>
        <w:rPr>
          <w:color w:val="auto"/>
          <w:lang w:eastAsia="ar-SA"/>
        </w:rPr>
      </w:pPr>
      <w:r>
        <w:rPr>
          <w:color w:val="auto"/>
          <w:lang w:eastAsia="ar-SA"/>
        </w:rPr>
        <w:t xml:space="preserve">II - </w:t>
      </w:r>
      <w:r>
        <w:rPr>
          <w:rFonts w:eastAsia="Times New Roman"/>
          <w:color w:val="auto"/>
          <w:lang w:eastAsia="ar-SA"/>
        </w:rPr>
        <w:t xml:space="preserve">No estabelecimento da proponente vencedora </w:t>
      </w:r>
      <w:r>
        <w:rPr>
          <w:color w:val="auto"/>
          <w:lang w:eastAsia="ar-SA"/>
        </w:rPr>
        <w:t xml:space="preserve">para os itens 02 óleo diesel S-50 e item 03 óleo diesel S-10, </w:t>
      </w:r>
      <w:r>
        <w:rPr>
          <w:color w:val="auto"/>
        </w:rPr>
        <w:t>no perímetro urbano desta cidade de Coronel Freitas, Santa Catarina ou n</w:t>
      </w:r>
      <w:r>
        <w:rPr>
          <w:color w:val="auto"/>
          <w:lang w:eastAsia="ar-SA"/>
        </w:rPr>
        <w:t xml:space="preserve">o Posto de Abastecimento do Parque de Máquinas do Município para os itens 02 óleo diesel S-50 e item 03 óleo diesel S-10 dispor em comodato, sem quaisquer ônus para a prefeitura municipal, de equipamento completo (tanque aéreo com capacidade até 15 mil litros, bomba abastecimento e </w:t>
      </w:r>
      <w:proofErr w:type="gramStart"/>
      <w:r>
        <w:rPr>
          <w:color w:val="auto"/>
          <w:lang w:eastAsia="ar-SA"/>
        </w:rPr>
        <w:t>infra estrutura</w:t>
      </w:r>
      <w:proofErr w:type="gramEnd"/>
      <w:r>
        <w:rPr>
          <w:color w:val="auto"/>
          <w:lang w:eastAsia="ar-SA"/>
        </w:rPr>
        <w:t xml:space="preserve"> necessária para instalação), bem como fornecer os projetos civil e ambiental para a instalação dos equipamentos e prestar assistência e manutenção dos mesmos durante a vigência do contrato. </w:t>
      </w:r>
    </w:p>
    <w:p w:rsidR="00BC5EC2" w:rsidRDefault="00BC5EC2" w:rsidP="00BC5EC2">
      <w:pPr>
        <w:spacing w:line="240" w:lineRule="auto"/>
        <w:ind w:right="-1"/>
        <w:jc w:val="both"/>
        <w:rPr>
          <w:rFonts w:ascii="Times New Roman" w:hAnsi="Times New Roman" w:cs="Times New Roman"/>
          <w:sz w:val="24"/>
          <w:szCs w:val="24"/>
        </w:rPr>
      </w:pPr>
    </w:p>
    <w:p w:rsidR="00BC5EC2" w:rsidRDefault="00BC5EC2" w:rsidP="00BC5EC2">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5.4 – O município receberá somente os itens que estiverem em conformidade com as especificações deste edital e da Ata de Registro de Preço. Os gêneros que não estiverem de acordo serão devolvidos;</w:t>
      </w:r>
    </w:p>
    <w:p w:rsidR="00BC5EC2" w:rsidRDefault="00BC5EC2" w:rsidP="00BC5EC2">
      <w:pPr>
        <w:autoSpaceDE w:val="0"/>
        <w:autoSpaceDN w:val="0"/>
        <w:adjustRightInd w:val="0"/>
        <w:spacing w:line="240" w:lineRule="auto"/>
        <w:jc w:val="both"/>
        <w:rPr>
          <w:rFonts w:ascii="Times New Roman" w:hAnsi="Times New Roman" w:cs="Times New Roman"/>
          <w:b/>
          <w:bCs/>
          <w:color w:val="000000"/>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BC5EC2" w:rsidRDefault="00BC5EC2" w:rsidP="00BC5EC2">
      <w:pPr>
        <w:autoSpaceDE w:val="0"/>
        <w:autoSpaceDN w:val="0"/>
        <w:adjustRightInd w:val="0"/>
        <w:spacing w:line="240" w:lineRule="auto"/>
        <w:jc w:val="both"/>
        <w:rPr>
          <w:rFonts w:ascii="Times New Roman" w:hAnsi="Times New Roman" w:cs="Times New Roman"/>
          <w:b/>
          <w:bCs/>
          <w:sz w:val="24"/>
          <w:szCs w:val="24"/>
          <w:highlight w:val="yellow"/>
        </w:rPr>
      </w:pP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materiais só estará caracterizada mediante solicitação do pedido do objeto.</w:t>
      </w: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highlight w:val="yellow"/>
        </w:rPr>
      </w:pPr>
    </w:p>
    <w:p w:rsidR="00BC5EC2" w:rsidRDefault="00BC5EC2" w:rsidP="00BC5EC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BC5EC2" w:rsidRDefault="00BC5EC2" w:rsidP="00BC5EC2">
      <w:pPr>
        <w:autoSpaceDE w:val="0"/>
        <w:autoSpaceDN w:val="0"/>
        <w:adjustRightInd w:val="0"/>
        <w:spacing w:line="240" w:lineRule="auto"/>
        <w:jc w:val="both"/>
        <w:rPr>
          <w:rFonts w:ascii="Times New Roman" w:hAnsi="Times New Roman" w:cs="Times New Roman"/>
          <w:sz w:val="24"/>
          <w:szCs w:val="24"/>
          <w:highlight w:val="yellow"/>
        </w:rPr>
      </w:pP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6.3 - Os materiais deverão ser entregues sempre acompanhados da Nota Fiscal/Fatura correspondente.</w:t>
      </w: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BC5EC2" w:rsidRDefault="00BC5EC2" w:rsidP="00BC5EC2">
      <w:pPr>
        <w:pStyle w:val="Normal1"/>
        <w:widowControl/>
        <w:tabs>
          <w:tab w:val="clear" w:pos="536"/>
          <w:tab w:val="left" w:pos="708"/>
        </w:tabs>
        <w:autoSpaceDE w:val="0"/>
        <w:autoSpaceDN w:val="0"/>
        <w:adjustRightInd w:val="0"/>
      </w:pPr>
    </w:p>
    <w:p w:rsidR="00BC5EC2" w:rsidRDefault="00BC5EC2" w:rsidP="00BC5EC2">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30 (trinta) dias após o recebimento 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BC5EC2" w:rsidRDefault="00BC5EC2" w:rsidP="00BC5EC2">
      <w:pPr>
        <w:autoSpaceDE w:val="0"/>
        <w:autoSpaceDN w:val="0"/>
        <w:adjustRightInd w:val="0"/>
        <w:spacing w:line="240" w:lineRule="auto"/>
        <w:jc w:val="both"/>
        <w:rPr>
          <w:rFonts w:ascii="Times New Roman" w:hAnsi="Times New Roman" w:cs="Times New Roman"/>
          <w:shadow/>
          <w:color w:val="000000"/>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BC5EC2" w:rsidRDefault="00BC5EC2" w:rsidP="00BC5EC2">
      <w:pPr>
        <w:autoSpaceDE w:val="0"/>
        <w:autoSpaceDN w:val="0"/>
        <w:adjustRightInd w:val="0"/>
        <w:spacing w:line="240" w:lineRule="auto"/>
        <w:jc w:val="both"/>
        <w:rPr>
          <w:rFonts w:ascii="Times New Roman" w:hAnsi="Times New Roman" w:cs="Times New Roman"/>
          <w:shadow/>
          <w:color w:val="000000"/>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lastRenderedPageBreak/>
        <w:t xml:space="preserve">7.3. O pagamento será efetuado após a comprovação de que o detentor da Ata se encontra em dia com o INSS e FGTS, mediante consulta “online” ao sistema de controle da Caixa Econômica Federal e Instituto Nacional do Seguro Social. </w:t>
      </w: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rPr>
      </w:pPr>
    </w:p>
    <w:p w:rsidR="00BC5EC2" w:rsidRDefault="00BC5EC2" w:rsidP="00BC5EC2">
      <w:pPr>
        <w:widowControl w:val="0"/>
        <w:spacing w:line="240" w:lineRule="auto"/>
        <w:ind w:firstLine="709"/>
        <w:jc w:val="both"/>
        <w:rPr>
          <w:rFonts w:ascii="Times New Roman" w:hAnsi="Times New Roman" w:cs="Times New Roman"/>
          <w:color w:val="000000"/>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BC5EC2" w:rsidRDefault="00BC5EC2" w:rsidP="00BC5EC2">
      <w:pPr>
        <w:autoSpaceDE w:val="0"/>
        <w:autoSpaceDN w:val="0"/>
        <w:adjustRightInd w:val="0"/>
        <w:spacing w:line="240" w:lineRule="auto"/>
        <w:jc w:val="both"/>
        <w:rPr>
          <w:rFonts w:ascii="Times New Roman" w:hAnsi="Times New Roman" w:cs="Times New Roman"/>
          <w:b/>
          <w:bCs/>
          <w:color w:val="000000"/>
          <w:sz w:val="24"/>
          <w:szCs w:val="24"/>
        </w:rPr>
      </w:pPr>
    </w:p>
    <w:p w:rsidR="00BC5EC2" w:rsidRDefault="00BC5EC2" w:rsidP="00BC5EC2">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xml:space="preserve">, que será aplicada através de notificação por meio de ofício, mediante </w:t>
      </w:r>
      <w:proofErr w:type="gramStart"/>
      <w:r>
        <w:rPr>
          <w:rFonts w:ascii="Times New Roman" w:hAnsi="Times New Roman" w:cs="Times New Roman"/>
          <w:color w:val="000000"/>
          <w:sz w:val="24"/>
          <w:szCs w:val="24"/>
        </w:rPr>
        <w:t>contra-recibo</w:t>
      </w:r>
      <w:proofErr w:type="gramEnd"/>
      <w:r>
        <w:rPr>
          <w:rFonts w:ascii="Times New Roman" w:hAnsi="Times New Roman" w:cs="Times New Roman"/>
          <w:color w:val="000000"/>
          <w:sz w:val="24"/>
          <w:szCs w:val="24"/>
        </w:rPr>
        <w:t xml:space="preserve"> do representante legal do fornecedor estabelecendo o prazo de 05 (cinco) dias úteis para que a empresa licitante apresente justificativas para o descumprimento, que só serão aceitas mediante crivo da administração;</w:t>
      </w:r>
    </w:p>
    <w:p w:rsidR="00BE1F18" w:rsidRDefault="00BE1F18" w:rsidP="00BC5EC2">
      <w:pPr>
        <w:autoSpaceDE w:val="0"/>
        <w:autoSpaceDN w:val="0"/>
        <w:adjustRightInd w:val="0"/>
        <w:spacing w:line="240" w:lineRule="auto"/>
        <w:jc w:val="both"/>
        <w:rPr>
          <w:rFonts w:ascii="Times New Roman" w:hAnsi="Times New Roman" w:cs="Times New Roman"/>
          <w:color w:val="000000"/>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p>
    <w:p w:rsidR="00BC5EC2" w:rsidRDefault="00BC5EC2" w:rsidP="00BC5EC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BC5EC2" w:rsidRDefault="00BC5EC2" w:rsidP="00BC5EC2">
      <w:pPr>
        <w:spacing w:line="240" w:lineRule="auto"/>
        <w:jc w:val="both"/>
        <w:rPr>
          <w:rFonts w:ascii="Times New Roman" w:hAnsi="Times New Roman" w:cs="Times New Roman"/>
          <w:sz w:val="24"/>
          <w:szCs w:val="24"/>
        </w:rPr>
      </w:pPr>
    </w:p>
    <w:p w:rsidR="00BC5EC2" w:rsidRDefault="00BC5EC2" w:rsidP="00BC5EC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BC5EC2" w:rsidRDefault="00BC5EC2" w:rsidP="00BC5EC2">
      <w:pPr>
        <w:spacing w:line="240" w:lineRule="auto"/>
        <w:jc w:val="both"/>
        <w:rPr>
          <w:rFonts w:ascii="Times New Roman" w:hAnsi="Times New Roman" w:cs="Times New Roman"/>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BC5EC2" w:rsidRDefault="00BC5EC2" w:rsidP="00BC5EC2">
      <w:pPr>
        <w:spacing w:line="240" w:lineRule="auto"/>
        <w:jc w:val="both"/>
        <w:rPr>
          <w:rFonts w:ascii="Times New Roman" w:hAnsi="Times New Roman" w:cs="Times New Roman"/>
          <w:sz w:val="24"/>
          <w:szCs w:val="24"/>
        </w:rPr>
      </w:pPr>
    </w:p>
    <w:p w:rsidR="00BC5EC2" w:rsidRDefault="00BC5EC2" w:rsidP="00BC5EC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BC5EC2" w:rsidRDefault="00BC5EC2" w:rsidP="00BC5EC2">
      <w:pPr>
        <w:spacing w:line="240" w:lineRule="auto"/>
        <w:jc w:val="both"/>
        <w:rPr>
          <w:rFonts w:ascii="Times New Roman" w:hAnsi="Times New Roman" w:cs="Times New Roman"/>
          <w:sz w:val="24"/>
          <w:szCs w:val="24"/>
        </w:rPr>
      </w:pPr>
    </w:p>
    <w:p w:rsidR="00BC5EC2" w:rsidRDefault="00BC5EC2" w:rsidP="00BC5EC2">
      <w:pPr>
        <w:pStyle w:val="NormalWeb"/>
        <w:spacing w:before="0" w:beforeAutospacing="0" w:after="0" w:afterAutospacing="0"/>
        <w:jc w:val="both"/>
      </w:pPr>
      <w:r>
        <w:t xml:space="preserve">III </w:t>
      </w:r>
      <w:r w:rsidR="00BE1F18">
        <w:t>–</w:t>
      </w:r>
      <w:r>
        <w:t> </w:t>
      </w:r>
      <w:r>
        <w:rPr>
          <w:b/>
          <w:bCs/>
        </w:rPr>
        <w:t>suspensão</w:t>
      </w:r>
      <w:r w:rsidR="00BE1F18">
        <w:rPr>
          <w:b/>
          <w:bCs/>
        </w:rPr>
        <w:t xml:space="preserve"> </w:t>
      </w:r>
      <w:r>
        <w:rPr>
          <w:b/>
          <w:bCs/>
        </w:rPr>
        <w:t>temporária</w:t>
      </w:r>
      <w:r>
        <w:t xml:space="preserve"> de participação em licitação e impedimento de contratar com a Administração, por prazo não superior a 02 (dois) anos;</w:t>
      </w:r>
    </w:p>
    <w:p w:rsidR="00BC5EC2" w:rsidRDefault="00BC5EC2" w:rsidP="00BC5EC2">
      <w:pPr>
        <w:pStyle w:val="NormalWeb"/>
        <w:spacing w:before="0" w:beforeAutospacing="0" w:after="0" w:afterAutospacing="0"/>
        <w:jc w:val="both"/>
      </w:pP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BC5EC2" w:rsidRDefault="00BC5EC2" w:rsidP="00BC5EC2">
      <w:pPr>
        <w:autoSpaceDE w:val="0"/>
        <w:autoSpaceDN w:val="0"/>
        <w:adjustRightInd w:val="0"/>
        <w:spacing w:line="240" w:lineRule="auto"/>
        <w:jc w:val="both"/>
        <w:rPr>
          <w:rFonts w:ascii="Times New Roman" w:hAnsi="Times New Roman" w:cs="Times New Roman"/>
          <w:b/>
          <w:bCs/>
          <w:color w:val="000000"/>
          <w:sz w:val="24"/>
          <w:szCs w:val="24"/>
        </w:rPr>
      </w:pPr>
    </w:p>
    <w:p w:rsidR="00BC5EC2" w:rsidRDefault="00BC5EC2" w:rsidP="00BC5EC2">
      <w:pPr>
        <w:numPr>
          <w:ilvl w:val="0"/>
          <w:numId w:val="3"/>
        </w:num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BC5EC2" w:rsidRDefault="00BC5EC2" w:rsidP="00BC5EC2">
      <w:pPr>
        <w:autoSpaceDE w:val="0"/>
        <w:autoSpaceDN w:val="0"/>
        <w:adjustRightInd w:val="0"/>
        <w:spacing w:line="240" w:lineRule="auto"/>
        <w:ind w:left="1069"/>
        <w:jc w:val="both"/>
        <w:rPr>
          <w:rFonts w:ascii="Times New Roman" w:hAnsi="Times New Roman" w:cs="Times New Roman"/>
          <w:color w:val="000000"/>
          <w:sz w:val="24"/>
          <w:szCs w:val="24"/>
        </w:rPr>
      </w:pPr>
    </w:p>
    <w:p w:rsidR="00BC5EC2" w:rsidRDefault="00BC5EC2" w:rsidP="00BC5EC2">
      <w:pPr>
        <w:tabs>
          <w:tab w:val="num" w:pos="540"/>
        </w:tabs>
        <w:spacing w:line="240"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BC5EC2" w:rsidRDefault="00BC5EC2" w:rsidP="00BC5EC2">
      <w:pPr>
        <w:spacing w:line="240" w:lineRule="auto"/>
        <w:jc w:val="both"/>
        <w:rPr>
          <w:rFonts w:ascii="Times New Roman" w:hAnsi="Times New Roman" w:cs="Times New Roman"/>
          <w:sz w:val="24"/>
          <w:szCs w:val="24"/>
        </w:rPr>
      </w:pPr>
    </w:p>
    <w:p w:rsidR="00BC5EC2" w:rsidRDefault="00BC5EC2" w:rsidP="00BC5EC2">
      <w:pPr>
        <w:spacing w:line="240"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BC5EC2" w:rsidRDefault="00BC5EC2" w:rsidP="00BC5EC2">
      <w:pPr>
        <w:spacing w:line="240" w:lineRule="auto"/>
        <w:jc w:val="both"/>
        <w:rPr>
          <w:rFonts w:ascii="Times New Roman" w:hAnsi="Times New Roman" w:cs="Times New Roman"/>
          <w:sz w:val="24"/>
          <w:szCs w:val="24"/>
        </w:rPr>
      </w:pPr>
    </w:p>
    <w:p w:rsidR="00BC5EC2" w:rsidRDefault="00BC5EC2" w:rsidP="00BC5EC2">
      <w:pPr>
        <w:spacing w:line="240"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BC5EC2" w:rsidRDefault="00BC5EC2" w:rsidP="00BC5EC2">
      <w:pPr>
        <w:spacing w:line="240" w:lineRule="auto"/>
        <w:jc w:val="both"/>
        <w:rPr>
          <w:rFonts w:ascii="Times New Roman" w:hAnsi="Times New Roman" w:cs="Times New Roman"/>
          <w:sz w:val="24"/>
          <w:szCs w:val="24"/>
        </w:rPr>
      </w:pPr>
    </w:p>
    <w:p w:rsidR="00BE1F18" w:rsidRDefault="00BC5EC2" w:rsidP="00BC5EC2">
      <w:pPr>
        <w:spacing w:line="240" w:lineRule="auto"/>
        <w:jc w:val="both"/>
        <w:rPr>
          <w:rFonts w:ascii="Times New Roman" w:hAnsi="Times New Roman" w:cs="Times New Roman"/>
          <w:sz w:val="24"/>
          <w:szCs w:val="24"/>
        </w:rPr>
      </w:pPr>
      <w:r>
        <w:rPr>
          <w:rFonts w:ascii="Times New Roman" w:hAnsi="Times New Roman" w:cs="Times New Roman"/>
          <w:sz w:val="24"/>
          <w:szCs w:val="24"/>
        </w:rPr>
        <w:t>8.5. A aplicação das multas aqui referidas independerá de qualquer interpelação, notificação ou protesto judicial, sendo exigível desde a data do ato, fato ou omissão que tiver dado causa à notificação extrajudicial.</w:t>
      </w:r>
    </w:p>
    <w:p w:rsidR="00BC5EC2" w:rsidRDefault="00BC5EC2" w:rsidP="00BC5EC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C5EC2" w:rsidRDefault="00BC5EC2" w:rsidP="00BC5EC2">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8.6 -</w:t>
      </w:r>
      <w:r w:rsidR="00BE1F18">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BC5EC2" w:rsidRDefault="00BC5EC2" w:rsidP="00BC5EC2">
      <w:pPr>
        <w:widowControl w:val="0"/>
        <w:spacing w:line="240" w:lineRule="auto"/>
        <w:jc w:val="both"/>
        <w:rPr>
          <w:rFonts w:ascii="Times New Roman" w:hAnsi="Times New Roman" w:cs="Times New Roman"/>
          <w:sz w:val="24"/>
          <w:szCs w:val="24"/>
        </w:rPr>
      </w:pPr>
    </w:p>
    <w:p w:rsidR="00BC5EC2" w:rsidRDefault="00BC5EC2" w:rsidP="00BC5EC2">
      <w:pPr>
        <w:pStyle w:val="Normal1"/>
        <w:tabs>
          <w:tab w:val="clear" w:pos="536"/>
          <w:tab w:val="left" w:pos="708"/>
        </w:tabs>
        <w:rPr>
          <w:color w:val="auto"/>
        </w:rPr>
      </w:pPr>
      <w:r>
        <w:rPr>
          <w:color w:val="auto"/>
        </w:rPr>
        <w:t>8.7. A Administração poderá deixar de aplicar as penalidades previstas nesta cláusula, se admitidas às justificativas apresentadas pela licitante vencedora, nos termos do que dispõe o artigo 43, parágrafo 6º c/c artigo 81, e artigo 87, “</w:t>
      </w:r>
      <w:r>
        <w:rPr>
          <w:i/>
          <w:iCs/>
          <w:color w:val="auto"/>
        </w:rPr>
        <w:t>caput</w:t>
      </w:r>
      <w:r>
        <w:rPr>
          <w:color w:val="auto"/>
        </w:rPr>
        <w:t>”, da Lei nº 8.666/93.</w:t>
      </w:r>
    </w:p>
    <w:p w:rsidR="00BC5EC2" w:rsidRDefault="00BC5EC2" w:rsidP="00BC5EC2">
      <w:pPr>
        <w:pStyle w:val="Normal1"/>
        <w:tabs>
          <w:tab w:val="clear" w:pos="536"/>
          <w:tab w:val="left" w:pos="708"/>
        </w:tabs>
        <w:rPr>
          <w:color w:val="auto"/>
        </w:rPr>
      </w:pPr>
    </w:p>
    <w:p w:rsidR="00BC5EC2" w:rsidRDefault="00BC5EC2" w:rsidP="00BC5EC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BC5EC2" w:rsidRDefault="00BC5EC2" w:rsidP="00BC5EC2">
      <w:pPr>
        <w:autoSpaceDE w:val="0"/>
        <w:autoSpaceDN w:val="0"/>
        <w:adjustRightInd w:val="0"/>
        <w:spacing w:line="240" w:lineRule="auto"/>
        <w:jc w:val="both"/>
        <w:rPr>
          <w:rFonts w:ascii="Times New Roman" w:hAnsi="Times New Roman" w:cs="Times New Roman"/>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BC5EC2" w:rsidRDefault="00BC5EC2" w:rsidP="00BC5EC2">
      <w:pPr>
        <w:pStyle w:val="Normal1"/>
        <w:tabs>
          <w:tab w:val="clear" w:pos="536"/>
          <w:tab w:val="left" w:pos="708"/>
        </w:tabs>
        <w:rPr>
          <w:color w:val="auto"/>
        </w:rPr>
      </w:pPr>
    </w:p>
    <w:p w:rsidR="00BC5EC2" w:rsidRDefault="00BC5EC2" w:rsidP="00BC5EC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BC5EC2" w:rsidRDefault="00BC5EC2" w:rsidP="00BC5EC2">
      <w:pPr>
        <w:autoSpaceDE w:val="0"/>
        <w:autoSpaceDN w:val="0"/>
        <w:adjustRightInd w:val="0"/>
        <w:spacing w:line="240" w:lineRule="auto"/>
        <w:ind w:left="1069"/>
        <w:jc w:val="both"/>
        <w:rPr>
          <w:rFonts w:ascii="Times New Roman" w:hAnsi="Times New Roman" w:cs="Times New Roman"/>
          <w:color w:val="000000"/>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9.1 - O cancelamento da Ata de Registro de Preços será realizado na forma do item 16 do Processo de Licitação n°</w:t>
      </w:r>
      <w:r w:rsidR="00BE1F18">
        <w:rPr>
          <w:rFonts w:ascii="Times New Roman" w:hAnsi="Times New Roman" w:cs="Times New Roman"/>
          <w:color w:val="000000"/>
          <w:sz w:val="24"/>
          <w:szCs w:val="24"/>
        </w:rPr>
        <w:t>04</w:t>
      </w:r>
      <w:r w:rsidR="00BE1F18">
        <w:rPr>
          <w:rFonts w:ascii="Times New Roman" w:hAnsi="Times New Roman" w:cs="Times New Roman"/>
          <w:b/>
          <w:bCs/>
          <w:color w:val="000000"/>
          <w:sz w:val="24"/>
          <w:szCs w:val="24"/>
        </w:rPr>
        <w:t>/2017</w:t>
      </w:r>
      <w:r>
        <w:rPr>
          <w:rFonts w:ascii="Times New Roman" w:hAnsi="Times New Roman" w:cs="Times New Roman"/>
          <w:color w:val="000000"/>
          <w:sz w:val="24"/>
          <w:szCs w:val="24"/>
        </w:rPr>
        <w:t xml:space="preserve"> e Edital de Pregão Presencial de </w:t>
      </w:r>
      <w:r>
        <w:rPr>
          <w:rFonts w:ascii="Times New Roman" w:hAnsi="Times New Roman" w:cs="Times New Roman"/>
          <w:b/>
          <w:bCs/>
          <w:color w:val="000000"/>
          <w:sz w:val="24"/>
          <w:szCs w:val="24"/>
        </w:rPr>
        <w:t xml:space="preserve">n° </w:t>
      </w:r>
      <w:r w:rsidR="00BE1F18">
        <w:rPr>
          <w:rFonts w:ascii="Times New Roman" w:hAnsi="Times New Roman" w:cs="Times New Roman"/>
          <w:b/>
          <w:bCs/>
          <w:color w:val="000000"/>
          <w:sz w:val="24"/>
          <w:szCs w:val="24"/>
        </w:rPr>
        <w:t xml:space="preserve">01/2017 </w:t>
      </w:r>
      <w:r>
        <w:rPr>
          <w:rFonts w:ascii="Times New Roman" w:hAnsi="Times New Roman" w:cs="Times New Roman"/>
          <w:color w:val="000000"/>
          <w:sz w:val="24"/>
          <w:szCs w:val="24"/>
        </w:rPr>
        <w:t xml:space="preserve">independente de sua transcrição. </w:t>
      </w: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CLÁUSULA DÉCIMA </w:t>
      </w:r>
      <w:r>
        <w:rPr>
          <w:rFonts w:ascii="Times New Roman" w:hAnsi="Times New Roman" w:cs="Times New Roman"/>
          <w:b/>
          <w:bCs/>
          <w:sz w:val="24"/>
          <w:szCs w:val="24"/>
        </w:rPr>
        <w:t xml:space="preserve">- DA MANUTENÇÃO DAS CONDIÇÕES DE HABILITAÇÃO </w:t>
      </w:r>
    </w:p>
    <w:p w:rsidR="00BC5EC2" w:rsidRDefault="00BC5EC2" w:rsidP="00BC5EC2">
      <w:pPr>
        <w:pStyle w:val="Ttulo4"/>
        <w:spacing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BC5EC2" w:rsidRDefault="00BC5EC2" w:rsidP="00BC5EC2">
      <w:pPr>
        <w:pStyle w:val="Normal1"/>
        <w:tabs>
          <w:tab w:val="clear" w:pos="536"/>
          <w:tab w:val="left" w:pos="708"/>
        </w:tabs>
        <w:ind w:left="708"/>
        <w:rPr>
          <w:color w:val="auto"/>
        </w:rPr>
      </w:pPr>
    </w:p>
    <w:p w:rsidR="00BC5EC2" w:rsidRDefault="00BC5EC2" w:rsidP="00BC5EC2">
      <w:pPr>
        <w:pStyle w:val="Normal1"/>
        <w:numPr>
          <w:ilvl w:val="0"/>
          <w:numId w:val="4"/>
        </w:numPr>
        <w:tabs>
          <w:tab w:val="clear" w:pos="536"/>
          <w:tab w:val="left" w:pos="708"/>
        </w:tabs>
        <w:rPr>
          <w:color w:val="auto"/>
        </w:rPr>
      </w:pPr>
      <w:r>
        <w:rPr>
          <w:color w:val="auto"/>
        </w:rPr>
        <w:t>A atualização dos documentos e certidões exigidos para habilitação será registrada juntamente ao Cadastro Geral de Fornecedores do Município.</w:t>
      </w:r>
    </w:p>
    <w:p w:rsidR="00BC5EC2" w:rsidRDefault="00BC5EC2" w:rsidP="00BC5EC2">
      <w:pPr>
        <w:pStyle w:val="Normal1"/>
        <w:tabs>
          <w:tab w:val="clear" w:pos="536"/>
          <w:tab w:val="left" w:pos="708"/>
        </w:tabs>
        <w:ind w:left="720"/>
        <w:rPr>
          <w:color w:val="auto"/>
        </w:rPr>
      </w:pPr>
    </w:p>
    <w:p w:rsidR="00BC5EC2" w:rsidRDefault="00BC5EC2" w:rsidP="00BC5EC2">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PRIMEIRA – </w:t>
      </w:r>
      <w:r>
        <w:rPr>
          <w:rFonts w:ascii="Times New Roman" w:hAnsi="Times New Roman" w:cs="Times New Roman"/>
          <w:b/>
          <w:bCs/>
          <w:sz w:val="24"/>
          <w:szCs w:val="24"/>
        </w:rPr>
        <w:t>DAS DISPOSIÇÕES FINAIS E DO FORO</w:t>
      </w:r>
    </w:p>
    <w:p w:rsidR="00BC5EC2" w:rsidRDefault="00BC5EC2" w:rsidP="00BC5EC2">
      <w:pPr>
        <w:autoSpaceDE w:val="0"/>
        <w:autoSpaceDN w:val="0"/>
        <w:adjustRightInd w:val="0"/>
        <w:spacing w:line="240" w:lineRule="auto"/>
        <w:rPr>
          <w:rFonts w:ascii="Times New Roman" w:hAnsi="Times New Roman" w:cs="Times New Roman"/>
          <w:b/>
          <w:bCs/>
          <w:color w:val="000000"/>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BC5EC2" w:rsidRDefault="00BC5EC2" w:rsidP="00BC5EC2">
      <w:pPr>
        <w:autoSpaceDE w:val="0"/>
        <w:autoSpaceDN w:val="0"/>
        <w:adjustRightInd w:val="0"/>
        <w:spacing w:line="240" w:lineRule="auto"/>
        <w:rPr>
          <w:rFonts w:ascii="Times New Roman" w:hAnsi="Times New Roman" w:cs="Times New Roman"/>
          <w:b/>
          <w:bCs/>
          <w:color w:val="000000"/>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11.2 - Integram esta Ata, o edital do Pregão Presencial </w:t>
      </w:r>
      <w:r>
        <w:rPr>
          <w:rFonts w:ascii="Times New Roman" w:hAnsi="Times New Roman" w:cs="Times New Roman"/>
          <w:b/>
          <w:color w:val="000000"/>
          <w:sz w:val="24"/>
          <w:szCs w:val="24"/>
        </w:rPr>
        <w:t xml:space="preserve">nº </w:t>
      </w:r>
      <w:r w:rsidR="00BE1F18">
        <w:rPr>
          <w:rFonts w:ascii="Times New Roman" w:hAnsi="Times New Roman" w:cs="Times New Roman"/>
          <w:b/>
          <w:color w:val="000000"/>
          <w:sz w:val="24"/>
          <w:szCs w:val="24"/>
        </w:rPr>
        <w:t>01/2017</w:t>
      </w:r>
      <w:r>
        <w:rPr>
          <w:rFonts w:ascii="Times New Roman" w:hAnsi="Times New Roman" w:cs="Times New Roman"/>
          <w:color w:val="000000"/>
          <w:sz w:val="24"/>
          <w:szCs w:val="24"/>
        </w:rPr>
        <w:t xml:space="preserve"> e a proposta da Detentora da Ata, independente de sua transcrição.</w:t>
      </w: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rPr>
      </w:pPr>
    </w:p>
    <w:p w:rsidR="00BC5EC2" w:rsidRDefault="00BC5EC2" w:rsidP="00BC5EC2">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 Os casos omissos serão resolvidos de acordo com a Lei 10.520/2002, Lei 8.666/93, e demais normas aplicáveis.</w:t>
      </w:r>
    </w:p>
    <w:p w:rsidR="00BC5EC2" w:rsidRDefault="00BC5EC2" w:rsidP="00BC5EC2">
      <w:pPr>
        <w:spacing w:line="240" w:lineRule="auto"/>
        <w:jc w:val="center"/>
        <w:rPr>
          <w:rFonts w:ascii="Times New Roman" w:hAnsi="Times New Roman" w:cs="Times New Roman"/>
          <w:color w:val="000000"/>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BC5EC2" w:rsidRDefault="00BC5EC2" w:rsidP="00BC5EC2">
      <w:pPr>
        <w:spacing w:line="240" w:lineRule="auto"/>
        <w:jc w:val="center"/>
        <w:rPr>
          <w:rFonts w:ascii="Times New Roman" w:hAnsi="Times New Roman" w:cs="Times New Roman"/>
          <w:color w:val="000000"/>
          <w:sz w:val="24"/>
          <w:szCs w:val="24"/>
        </w:rPr>
      </w:pPr>
    </w:p>
    <w:p w:rsidR="00BC5EC2" w:rsidRDefault="00BC5EC2" w:rsidP="00BC5EC2">
      <w:pPr>
        <w:spacing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Coronel Freit</w:t>
      </w:r>
      <w:r w:rsidR="00BE1F18">
        <w:rPr>
          <w:rFonts w:ascii="Times New Roman" w:hAnsi="Times New Roman" w:cs="Times New Roman"/>
          <w:color w:val="000000"/>
          <w:sz w:val="24"/>
          <w:szCs w:val="24"/>
        </w:rPr>
        <w:t>as, SC 23 de fevereiro de 2017</w:t>
      </w:r>
      <w:r>
        <w:rPr>
          <w:rFonts w:ascii="Times New Roman" w:hAnsi="Times New Roman" w:cs="Times New Roman"/>
          <w:color w:val="000000"/>
          <w:sz w:val="24"/>
          <w:szCs w:val="24"/>
        </w:rPr>
        <w:t>.</w:t>
      </w:r>
    </w:p>
    <w:p w:rsidR="00BC5EC2" w:rsidRDefault="00BC5EC2" w:rsidP="00BC5EC2">
      <w:pPr>
        <w:spacing w:line="240" w:lineRule="auto"/>
        <w:jc w:val="center"/>
        <w:rPr>
          <w:rFonts w:ascii="Times New Roman" w:hAnsi="Times New Roman" w:cs="Times New Roman"/>
          <w:b/>
          <w:bCs/>
          <w:color w:val="000000"/>
          <w:sz w:val="24"/>
          <w:szCs w:val="24"/>
        </w:rPr>
      </w:pPr>
    </w:p>
    <w:p w:rsidR="00BC5EC2" w:rsidRDefault="00BC5EC2" w:rsidP="00BC5EC2">
      <w:pPr>
        <w:widowControl w:val="0"/>
        <w:spacing w:line="240" w:lineRule="auto"/>
        <w:jc w:val="center"/>
        <w:rPr>
          <w:rFonts w:ascii="Times New Roman" w:hAnsi="Times New Roman" w:cs="Times New Roman"/>
          <w:sz w:val="24"/>
          <w:szCs w:val="24"/>
        </w:rPr>
      </w:pPr>
    </w:p>
    <w:p w:rsidR="00BC5EC2" w:rsidRDefault="00BC5EC2" w:rsidP="00BC5EC2">
      <w:pPr>
        <w:widowControl w:val="0"/>
        <w:spacing w:line="240" w:lineRule="auto"/>
        <w:jc w:val="center"/>
        <w:rPr>
          <w:rFonts w:ascii="Times New Roman" w:hAnsi="Times New Roman" w:cs="Times New Roman"/>
          <w:sz w:val="24"/>
          <w:szCs w:val="24"/>
        </w:rPr>
      </w:pPr>
    </w:p>
    <w:p w:rsidR="00BC5EC2" w:rsidRDefault="00BC5EC2" w:rsidP="00BC5EC2">
      <w:pPr>
        <w:widowControl w:val="0"/>
        <w:spacing w:line="240"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BC5EC2" w:rsidRDefault="00BC5EC2" w:rsidP="00BC5EC2">
      <w:pPr>
        <w:widowControl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BC5EC2" w:rsidRDefault="00BC5EC2" w:rsidP="00BC5EC2">
      <w:pPr>
        <w:widowControl w:val="0"/>
        <w:spacing w:line="240" w:lineRule="auto"/>
        <w:jc w:val="center"/>
        <w:rPr>
          <w:rFonts w:ascii="Times New Roman" w:hAnsi="Times New Roman" w:cs="Times New Roman"/>
          <w:b/>
          <w:bCs/>
          <w:color w:val="000000"/>
          <w:sz w:val="24"/>
          <w:szCs w:val="24"/>
        </w:rPr>
      </w:pPr>
    </w:p>
    <w:p w:rsidR="00BC5EC2" w:rsidRDefault="00BC5EC2" w:rsidP="00BC5EC2">
      <w:pPr>
        <w:widowControl w:val="0"/>
        <w:spacing w:line="240" w:lineRule="auto"/>
        <w:jc w:val="center"/>
        <w:rPr>
          <w:rFonts w:ascii="Times New Roman" w:hAnsi="Times New Roman" w:cs="Times New Roman"/>
          <w:color w:val="000000"/>
          <w:sz w:val="24"/>
          <w:szCs w:val="24"/>
        </w:rPr>
      </w:pPr>
    </w:p>
    <w:p w:rsidR="00FF510D" w:rsidRDefault="00FF510D" w:rsidP="00BC5EC2">
      <w:pPr>
        <w:spacing w:line="240" w:lineRule="auto"/>
        <w:jc w:val="center"/>
        <w:rPr>
          <w:rFonts w:ascii="Times New Roman" w:hAnsi="Times New Roman" w:cs="Times New Roman"/>
          <w:b/>
          <w:bCs/>
          <w:color w:val="000000"/>
          <w:sz w:val="24"/>
          <w:szCs w:val="24"/>
        </w:rPr>
      </w:pPr>
      <w:r w:rsidRPr="00FF510D">
        <w:rPr>
          <w:rFonts w:ascii="Times New Roman" w:hAnsi="Times New Roman" w:cs="Times New Roman"/>
          <w:b/>
          <w:sz w:val="24"/>
          <w:szCs w:val="24"/>
        </w:rPr>
        <w:t>SAFRA DIESEL LTDA</w:t>
      </w:r>
      <w:r>
        <w:rPr>
          <w:rFonts w:ascii="Times New Roman" w:hAnsi="Times New Roman" w:cs="Times New Roman"/>
          <w:b/>
          <w:bCs/>
          <w:color w:val="000000"/>
          <w:sz w:val="24"/>
          <w:szCs w:val="24"/>
        </w:rPr>
        <w:t xml:space="preserve"> </w:t>
      </w:r>
    </w:p>
    <w:p w:rsidR="00BC5EC2" w:rsidRDefault="00BC5EC2" w:rsidP="00BC5EC2">
      <w:pPr>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 da Detentora da Ata</w:t>
      </w:r>
    </w:p>
    <w:p w:rsidR="00BC5EC2" w:rsidRDefault="00BC5EC2" w:rsidP="00BC5EC2">
      <w:pPr>
        <w:widowControl w:val="0"/>
        <w:spacing w:line="240" w:lineRule="auto"/>
        <w:jc w:val="both"/>
        <w:rPr>
          <w:rFonts w:ascii="Times New Roman" w:hAnsi="Times New Roman" w:cs="Times New Roman"/>
          <w:b/>
          <w:bCs/>
          <w:color w:val="000000"/>
          <w:sz w:val="24"/>
          <w:szCs w:val="24"/>
        </w:rPr>
      </w:pPr>
    </w:p>
    <w:p w:rsidR="00BC5EC2" w:rsidRDefault="00BC5EC2" w:rsidP="00BC5EC2">
      <w:pPr>
        <w:widowControl w:val="0"/>
        <w:spacing w:line="240" w:lineRule="auto"/>
        <w:jc w:val="both"/>
        <w:rPr>
          <w:rFonts w:ascii="Times New Roman" w:hAnsi="Times New Roman" w:cs="Times New Roman"/>
          <w:color w:val="000000"/>
          <w:sz w:val="24"/>
          <w:szCs w:val="24"/>
        </w:rPr>
      </w:pPr>
    </w:p>
    <w:p w:rsidR="00BC5EC2" w:rsidRDefault="00BC5EC2" w:rsidP="00BC5EC2">
      <w:pPr>
        <w:widowControl w:val="0"/>
        <w:spacing w:line="240" w:lineRule="auto"/>
        <w:jc w:val="both"/>
        <w:rPr>
          <w:rFonts w:ascii="Times New Roman" w:hAnsi="Times New Roman" w:cs="Times New Roman"/>
          <w:color w:val="000000"/>
          <w:sz w:val="24"/>
          <w:szCs w:val="24"/>
        </w:rPr>
      </w:pPr>
    </w:p>
    <w:p w:rsidR="00BC5EC2" w:rsidRDefault="00BC5EC2" w:rsidP="00BC5EC2">
      <w:pPr>
        <w:widowControl w:val="0"/>
        <w:spacing w:line="240" w:lineRule="auto"/>
        <w:jc w:val="both"/>
        <w:rPr>
          <w:rFonts w:ascii="Times New Roman" w:hAnsi="Times New Roman" w:cs="Times New Roman"/>
          <w:color w:val="000000"/>
          <w:sz w:val="24"/>
          <w:szCs w:val="24"/>
        </w:rPr>
      </w:pPr>
    </w:p>
    <w:p w:rsidR="00BC5EC2" w:rsidRDefault="00BC5EC2" w:rsidP="00BC5EC2">
      <w:pPr>
        <w:widowControl w:val="0"/>
        <w:spacing w:line="240" w:lineRule="auto"/>
        <w:jc w:val="both"/>
        <w:rPr>
          <w:rFonts w:ascii="Times New Roman" w:hAnsi="Times New Roman" w:cs="Times New Roman"/>
          <w:color w:val="000000"/>
          <w:sz w:val="24"/>
          <w:szCs w:val="24"/>
        </w:rPr>
      </w:pPr>
    </w:p>
    <w:p w:rsidR="00BC5EC2" w:rsidRDefault="00BC5EC2" w:rsidP="00BC5EC2">
      <w:pPr>
        <w:widowControl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BC5EC2" w:rsidRDefault="00BC5EC2" w:rsidP="00BC5EC2">
      <w:pPr>
        <w:widowControl w:val="0"/>
        <w:spacing w:line="240" w:lineRule="auto"/>
        <w:jc w:val="both"/>
        <w:rPr>
          <w:rFonts w:ascii="Times New Roman" w:hAnsi="Times New Roman" w:cs="Times New Roman"/>
          <w:color w:val="000000"/>
          <w:sz w:val="24"/>
          <w:szCs w:val="24"/>
        </w:rPr>
      </w:pPr>
    </w:p>
    <w:p w:rsidR="00BC5EC2" w:rsidRDefault="00BC5EC2" w:rsidP="00BC5EC2">
      <w:pPr>
        <w:widowControl w:val="0"/>
        <w:tabs>
          <w:tab w:val="left" w:pos="4536"/>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BC5EC2" w:rsidRDefault="00BC5EC2" w:rsidP="00BC5EC2">
      <w:pPr>
        <w:widowControl w:val="0"/>
        <w:tabs>
          <w:tab w:val="left" w:pos="709"/>
          <w:tab w:val="left" w:pos="4536"/>
          <w:tab w:val="left" w:pos="5245"/>
        </w:tabs>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p>
    <w:p w:rsidR="00BC5EC2" w:rsidRDefault="00BC5EC2" w:rsidP="00BC5EC2"/>
    <w:p w:rsidR="009B7720" w:rsidRDefault="009B7720"/>
    <w:sectPr w:rsidR="009B7720" w:rsidSect="009B77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2"/>
  </w:compat>
  <w:rsids>
    <w:rsidRoot w:val="00BC5EC2"/>
    <w:rsid w:val="006278F5"/>
    <w:rsid w:val="006774A9"/>
    <w:rsid w:val="009B7720"/>
    <w:rsid w:val="009C0081"/>
    <w:rsid w:val="00BC5EC2"/>
    <w:rsid w:val="00BE1F18"/>
    <w:rsid w:val="00DD0935"/>
    <w:rsid w:val="00E16D1C"/>
    <w:rsid w:val="00FE67A9"/>
    <w:rsid w:val="00FF51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EC2"/>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BC5EC2"/>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BC5EC2"/>
    <w:rPr>
      <w:rFonts w:ascii="Calibri" w:eastAsia="Calibri" w:hAnsi="Calibri" w:cs="Calibri"/>
      <w:b/>
      <w:bCs/>
      <w:sz w:val="28"/>
      <w:szCs w:val="28"/>
    </w:rPr>
  </w:style>
  <w:style w:type="paragraph" w:styleId="NormalWeb">
    <w:name w:val="Normal (Web)"/>
    <w:basedOn w:val="Normal"/>
    <w:uiPriority w:val="99"/>
    <w:semiHidden/>
    <w:unhideWhenUsed/>
    <w:rsid w:val="00BC5EC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BC5EC2"/>
    <w:pPr>
      <w:spacing w:line="240" w:lineRule="auto"/>
      <w:ind w:left="708"/>
    </w:pPr>
    <w:rPr>
      <w:rFonts w:ascii="Times New Roman" w:eastAsia="Times New Roman" w:hAnsi="Times New Roman" w:cs="Times New Roman"/>
      <w:sz w:val="20"/>
      <w:szCs w:val="20"/>
      <w:lang w:eastAsia="pt-BR"/>
    </w:rPr>
  </w:style>
  <w:style w:type="paragraph" w:customStyle="1" w:styleId="Normal1">
    <w:name w:val="Normal1"/>
    <w:uiPriority w:val="99"/>
    <w:semiHidden/>
    <w:rsid w:val="00BC5EC2"/>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customStyle="1" w:styleId="Default">
    <w:name w:val="Default"/>
    <w:uiPriority w:val="99"/>
    <w:semiHidden/>
    <w:rsid w:val="00BC5EC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80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2647</Words>
  <Characters>14297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8</cp:revision>
  <cp:lastPrinted>2017-03-06T14:23:00Z</cp:lastPrinted>
  <dcterms:created xsi:type="dcterms:W3CDTF">2016-12-14T10:22:00Z</dcterms:created>
  <dcterms:modified xsi:type="dcterms:W3CDTF">2017-03-06T16:01:00Z</dcterms:modified>
</cp:coreProperties>
</file>